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6AAA" w14:textId="77777777" w:rsidR="002A694A" w:rsidRPr="00583B6E" w:rsidRDefault="0077717E" w:rsidP="00CA55C2">
      <w:pPr>
        <w:widowControl w:val="0"/>
        <w:pBdr>
          <w:top w:val="nil"/>
          <w:left w:val="nil"/>
          <w:bottom w:val="nil"/>
          <w:right w:val="nil"/>
          <w:between w:val="nil"/>
        </w:pBdr>
        <w:spacing w:line="360" w:lineRule="auto"/>
        <w:ind w:left="0" w:hanging="2"/>
        <w:jc w:val="center"/>
        <w:rPr>
          <w:rFonts w:eastAsia="Merriweather"/>
          <w:b/>
          <w:sz w:val="22"/>
          <w:szCs w:val="22"/>
          <w:u w:val="single"/>
        </w:rPr>
      </w:pPr>
      <w:r>
        <w:rPr>
          <w:sz w:val="22"/>
          <w:szCs w:val="22"/>
        </w:rPr>
        <w:pict w14:anchorId="229DB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
            <v:path o:extrusionok="t"/>
            <o:lock v:ext="edit" selection="t"/>
          </v:shape>
        </w:pict>
      </w:r>
      <w:r w:rsidR="000B0F00" w:rsidRPr="00583B6E">
        <w:rPr>
          <w:rFonts w:eastAsia="Merriweather"/>
          <w:b/>
          <w:sz w:val="22"/>
          <w:szCs w:val="22"/>
          <w:u w:val="single"/>
        </w:rPr>
        <w:t>TERMO DE REFERÊNCIA.</w:t>
      </w:r>
    </w:p>
    <w:p w14:paraId="1A2ACF75" w14:textId="77BF3005" w:rsidR="002A694A" w:rsidRPr="00583B6E" w:rsidRDefault="000B0F00" w:rsidP="00CA55C2">
      <w:pPr>
        <w:spacing w:line="360" w:lineRule="auto"/>
        <w:ind w:left="0" w:hanging="2"/>
        <w:jc w:val="center"/>
        <w:rPr>
          <w:rFonts w:eastAsia="Merriweather"/>
          <w:b/>
          <w:sz w:val="22"/>
          <w:szCs w:val="22"/>
        </w:rPr>
      </w:pPr>
      <w:r w:rsidRPr="00583B6E">
        <w:rPr>
          <w:rFonts w:eastAsia="Merriweather"/>
          <w:b/>
          <w:sz w:val="22"/>
          <w:szCs w:val="22"/>
        </w:rPr>
        <w:t xml:space="preserve">PROCESSO ADMINISTRATIVO Nº. </w:t>
      </w:r>
      <w:r w:rsidR="00EF208A" w:rsidRPr="00583B6E">
        <w:rPr>
          <w:rFonts w:eastAsia="Merriweather"/>
          <w:b/>
          <w:sz w:val="22"/>
          <w:szCs w:val="22"/>
        </w:rPr>
        <w:t xml:space="preserve">  </w:t>
      </w:r>
      <w:r w:rsidR="000E77F0" w:rsidRPr="00583B6E">
        <w:rPr>
          <w:rFonts w:eastAsia="Merriweather"/>
          <w:b/>
          <w:sz w:val="22"/>
          <w:szCs w:val="22"/>
        </w:rPr>
        <w:t xml:space="preserve">  </w:t>
      </w:r>
      <w:r w:rsidRPr="00583B6E">
        <w:rPr>
          <w:rFonts w:eastAsia="Merriweather"/>
          <w:b/>
          <w:sz w:val="22"/>
          <w:szCs w:val="22"/>
        </w:rPr>
        <w:t>/202</w:t>
      </w:r>
      <w:r w:rsidR="00266053">
        <w:rPr>
          <w:rFonts w:eastAsia="Merriweather"/>
          <w:b/>
          <w:sz w:val="22"/>
          <w:szCs w:val="22"/>
        </w:rPr>
        <w:t>5</w:t>
      </w:r>
      <w:r w:rsidRPr="00583B6E">
        <w:rPr>
          <w:rFonts w:eastAsia="Merriweather"/>
          <w:b/>
          <w:sz w:val="22"/>
          <w:szCs w:val="22"/>
        </w:rPr>
        <w:t>.</w:t>
      </w:r>
    </w:p>
    <w:p w14:paraId="77656ADB" w14:textId="40AB91F8" w:rsidR="002A694A" w:rsidRPr="00583B6E" w:rsidRDefault="000B0F00" w:rsidP="00CA55C2">
      <w:pPr>
        <w:spacing w:line="360" w:lineRule="auto"/>
        <w:ind w:left="0" w:hanging="2"/>
        <w:jc w:val="both"/>
        <w:rPr>
          <w:rFonts w:eastAsia="Merriweather"/>
          <w:b/>
          <w:sz w:val="22"/>
          <w:szCs w:val="22"/>
        </w:rPr>
      </w:pPr>
      <w:r w:rsidRPr="00583B6E">
        <w:rPr>
          <w:rFonts w:eastAsia="Merriweather"/>
          <w:b/>
          <w:sz w:val="22"/>
          <w:szCs w:val="22"/>
        </w:rPr>
        <w:t xml:space="preserve">1. </w:t>
      </w:r>
      <w:r w:rsidR="00EF208A" w:rsidRPr="00583B6E">
        <w:rPr>
          <w:rFonts w:eastAsia="Merriweather"/>
          <w:b/>
          <w:sz w:val="22"/>
          <w:szCs w:val="22"/>
        </w:rPr>
        <w:t>OBJETO</w:t>
      </w:r>
    </w:p>
    <w:p w14:paraId="08C14BF9" w14:textId="709A6969" w:rsidR="002A694A" w:rsidRDefault="000B0F00" w:rsidP="00E37591">
      <w:pPr>
        <w:suppressAutoHyphens w:val="0"/>
        <w:autoSpaceDE w:val="0"/>
        <w:autoSpaceDN w:val="0"/>
        <w:adjustRightInd w:val="0"/>
        <w:spacing w:line="360" w:lineRule="auto"/>
        <w:ind w:leftChars="0" w:left="0" w:firstLineChars="0" w:firstLine="0"/>
        <w:jc w:val="both"/>
        <w:outlineLvl w:val="9"/>
        <w:rPr>
          <w:rFonts w:eastAsia="Merriweather"/>
          <w:sz w:val="22"/>
          <w:szCs w:val="22"/>
        </w:rPr>
      </w:pPr>
      <w:r w:rsidRPr="00583B6E">
        <w:rPr>
          <w:rFonts w:eastAsia="Merriweather"/>
          <w:sz w:val="22"/>
          <w:szCs w:val="22"/>
        </w:rPr>
        <w:t xml:space="preserve">1.1. </w:t>
      </w:r>
      <w:r w:rsidR="00EF208A" w:rsidRPr="00583B6E">
        <w:rPr>
          <w:rFonts w:eastAsia="Merriweather"/>
          <w:sz w:val="22"/>
          <w:szCs w:val="22"/>
        </w:rPr>
        <w:t>O presente Termo de Referência tem por objeto</w:t>
      </w:r>
      <w:r w:rsidR="00EF208A" w:rsidRPr="00583B6E">
        <w:rPr>
          <w:sz w:val="22"/>
          <w:szCs w:val="22"/>
        </w:rPr>
        <w:t xml:space="preserve"> a </w:t>
      </w:r>
      <w:r w:rsidR="00905350" w:rsidRPr="00905350">
        <w:rPr>
          <w:sz w:val="22"/>
          <w:szCs w:val="22"/>
        </w:rPr>
        <w:t>aquisição de 01 (um) veículo utilitário, conforme a resolução SESA nº 1737/2023, 01 (um) veículo básico conforme resolução SESA nº452/2024 e 02 (duas) vans, conforme a resolução SESA</w:t>
      </w:r>
      <w:r w:rsidR="00905350">
        <w:rPr>
          <w:sz w:val="22"/>
          <w:szCs w:val="22"/>
        </w:rPr>
        <w:t xml:space="preserve"> nº 516/2024, destinadas à Secretaria Municipal de Saúde de Bandeirantes-Pr</w:t>
      </w:r>
      <w:r w:rsidR="00905350" w:rsidRPr="00905350">
        <w:rPr>
          <w:sz w:val="22"/>
          <w:szCs w:val="22"/>
        </w:rPr>
        <w:t>.</w:t>
      </w:r>
      <w:r w:rsidR="00EF208A" w:rsidRPr="00583B6E">
        <w:rPr>
          <w:sz w:val="22"/>
          <w:szCs w:val="22"/>
        </w:rPr>
        <w:t>,</w:t>
      </w:r>
      <w:r w:rsidR="002F3F51" w:rsidRPr="00583B6E">
        <w:rPr>
          <w:sz w:val="22"/>
          <w:szCs w:val="22"/>
        </w:rPr>
        <w:t xml:space="preserve"> </w:t>
      </w:r>
      <w:r w:rsidR="002F3F51" w:rsidRPr="00583B6E">
        <w:rPr>
          <w:rFonts w:eastAsia="Merriweather"/>
          <w:sz w:val="22"/>
          <w:szCs w:val="22"/>
        </w:rPr>
        <w:t>conforme especificação contida nos anexos e neste Termo de Referência, partes integrantes do Edital.</w:t>
      </w:r>
    </w:p>
    <w:p w14:paraId="6ECAD548" w14:textId="77777777" w:rsidR="00905350" w:rsidRPr="00583B6E" w:rsidRDefault="00905350" w:rsidP="00E37591">
      <w:pPr>
        <w:suppressAutoHyphens w:val="0"/>
        <w:autoSpaceDE w:val="0"/>
        <w:autoSpaceDN w:val="0"/>
        <w:adjustRightInd w:val="0"/>
        <w:spacing w:line="360" w:lineRule="auto"/>
        <w:ind w:leftChars="0" w:left="0" w:firstLineChars="0" w:firstLine="0"/>
        <w:jc w:val="both"/>
        <w:outlineLvl w:val="9"/>
        <w:rPr>
          <w:rFonts w:eastAsia="Merriweather"/>
          <w:sz w:val="22"/>
          <w:szCs w:val="22"/>
        </w:rPr>
      </w:pPr>
    </w:p>
    <w:p w14:paraId="5DC5DAFC" w14:textId="77777777" w:rsidR="002F3F51" w:rsidRPr="00583B6E" w:rsidRDefault="002F3F51" w:rsidP="001C7751">
      <w:pPr>
        <w:spacing w:line="360" w:lineRule="auto"/>
        <w:ind w:leftChars="0" w:left="0" w:firstLineChars="0" w:firstLine="0"/>
        <w:jc w:val="both"/>
        <w:rPr>
          <w:rFonts w:eastAsia="Merriweather"/>
          <w:b/>
          <w:bCs/>
          <w:sz w:val="22"/>
          <w:szCs w:val="22"/>
        </w:rPr>
      </w:pPr>
      <w:r w:rsidRPr="00583B6E">
        <w:rPr>
          <w:rFonts w:eastAsia="Merriweather"/>
          <w:b/>
          <w:bCs/>
          <w:sz w:val="22"/>
          <w:szCs w:val="22"/>
        </w:rPr>
        <w:t>2. ESPECIFICAÇÃO, QUANTIDADES E VALORES</w:t>
      </w:r>
    </w:p>
    <w:p w14:paraId="12104484" w14:textId="7032528D" w:rsidR="002F3F51" w:rsidRPr="00583B6E" w:rsidRDefault="002F3F51" w:rsidP="002F3F51">
      <w:pPr>
        <w:spacing w:line="360" w:lineRule="auto"/>
        <w:ind w:left="0" w:hanging="2"/>
        <w:jc w:val="both"/>
        <w:rPr>
          <w:rFonts w:eastAsia="Merriweather"/>
          <w:sz w:val="22"/>
          <w:szCs w:val="22"/>
        </w:rPr>
      </w:pPr>
      <w:r w:rsidRPr="00583B6E">
        <w:rPr>
          <w:rFonts w:eastAsia="Merriweather"/>
          <w:sz w:val="22"/>
          <w:szCs w:val="22"/>
        </w:rPr>
        <w:t>2.1. As especificações, quantidades e valores são as constantes abaixo, sendo parte integrante do edital convocatório.</w:t>
      </w:r>
    </w:p>
    <w:tbl>
      <w:tblPr>
        <w:tblW w:w="10503" w:type="dxa"/>
        <w:tblCellMar>
          <w:left w:w="70" w:type="dxa"/>
          <w:right w:w="70" w:type="dxa"/>
        </w:tblCellMar>
        <w:tblLook w:val="04A0" w:firstRow="1" w:lastRow="0" w:firstColumn="1" w:lastColumn="0" w:noHBand="0" w:noVBand="1"/>
      </w:tblPr>
      <w:tblGrid>
        <w:gridCol w:w="565"/>
        <w:gridCol w:w="4392"/>
        <w:gridCol w:w="851"/>
        <w:gridCol w:w="708"/>
        <w:gridCol w:w="709"/>
        <w:gridCol w:w="1134"/>
        <w:gridCol w:w="1417"/>
        <w:gridCol w:w="727"/>
      </w:tblGrid>
      <w:tr w:rsidR="000B6500" w:rsidRPr="001C7751" w14:paraId="298D0615" w14:textId="032E432E" w:rsidTr="00B54DBA">
        <w:trPr>
          <w:gridAfter w:val="1"/>
          <w:wAfter w:w="727" w:type="dxa"/>
          <w:trHeight w:val="667"/>
        </w:trPr>
        <w:tc>
          <w:tcPr>
            <w:tcW w:w="565" w:type="dxa"/>
            <w:tcBorders>
              <w:top w:val="single" w:sz="4" w:space="0" w:color="auto"/>
              <w:left w:val="single" w:sz="4" w:space="0" w:color="auto"/>
              <w:bottom w:val="single" w:sz="4" w:space="0" w:color="auto"/>
              <w:right w:val="single" w:sz="4" w:space="0" w:color="auto"/>
            </w:tcBorders>
            <w:shd w:val="clear" w:color="auto" w:fill="9BBB59"/>
            <w:noWrap/>
            <w:vAlign w:val="center"/>
            <w:hideMark/>
          </w:tcPr>
          <w:p w14:paraId="02CEC4BC" w14:textId="77777777" w:rsidR="000B6500" w:rsidRPr="0026122F" w:rsidRDefault="000B6500" w:rsidP="000A593E">
            <w:pPr>
              <w:spacing w:line="240" w:lineRule="auto"/>
              <w:ind w:leftChars="0" w:firstLineChars="0"/>
              <w:jc w:val="center"/>
              <w:textDirection w:val="lrTb"/>
              <w:rPr>
                <w:b/>
                <w:bCs/>
                <w:color w:val="000000"/>
                <w:sz w:val="16"/>
                <w:szCs w:val="16"/>
              </w:rPr>
            </w:pPr>
            <w:r w:rsidRPr="0026122F">
              <w:rPr>
                <w:b/>
                <w:bCs/>
                <w:color w:val="000000"/>
                <w:sz w:val="16"/>
                <w:szCs w:val="16"/>
              </w:rPr>
              <w:t>ITEM</w:t>
            </w:r>
          </w:p>
        </w:tc>
        <w:tc>
          <w:tcPr>
            <w:tcW w:w="4392" w:type="dxa"/>
            <w:tcBorders>
              <w:top w:val="single" w:sz="4" w:space="0" w:color="auto"/>
              <w:left w:val="nil"/>
              <w:bottom w:val="single" w:sz="4" w:space="0" w:color="auto"/>
              <w:right w:val="single" w:sz="4" w:space="0" w:color="auto"/>
            </w:tcBorders>
            <w:shd w:val="clear" w:color="auto" w:fill="9BBB59"/>
            <w:noWrap/>
            <w:vAlign w:val="center"/>
            <w:hideMark/>
          </w:tcPr>
          <w:p w14:paraId="515E1F9C" w14:textId="77777777" w:rsidR="000B6500" w:rsidRPr="0026122F" w:rsidRDefault="000B6500" w:rsidP="000A593E">
            <w:pPr>
              <w:spacing w:line="240" w:lineRule="auto"/>
              <w:ind w:leftChars="0" w:firstLineChars="0"/>
              <w:jc w:val="center"/>
              <w:textDirection w:val="lrTb"/>
              <w:rPr>
                <w:b/>
                <w:bCs/>
                <w:color w:val="000000"/>
                <w:sz w:val="16"/>
                <w:szCs w:val="16"/>
              </w:rPr>
            </w:pPr>
            <w:r w:rsidRPr="0026122F">
              <w:rPr>
                <w:b/>
                <w:bCs/>
                <w:color w:val="000000"/>
                <w:sz w:val="16"/>
                <w:szCs w:val="16"/>
              </w:rPr>
              <w:t>DESCRITIVO</w:t>
            </w:r>
          </w:p>
        </w:tc>
        <w:tc>
          <w:tcPr>
            <w:tcW w:w="851" w:type="dxa"/>
            <w:tcBorders>
              <w:top w:val="single" w:sz="4" w:space="0" w:color="auto"/>
              <w:left w:val="nil"/>
              <w:bottom w:val="single" w:sz="4" w:space="0" w:color="auto"/>
              <w:right w:val="single" w:sz="4" w:space="0" w:color="auto"/>
            </w:tcBorders>
            <w:shd w:val="clear" w:color="auto" w:fill="9BBB59"/>
            <w:noWrap/>
            <w:vAlign w:val="center"/>
            <w:hideMark/>
          </w:tcPr>
          <w:p w14:paraId="22EF902C" w14:textId="77777777" w:rsidR="000B6500" w:rsidRPr="0026122F" w:rsidRDefault="000B6500" w:rsidP="000A593E">
            <w:pPr>
              <w:spacing w:line="240" w:lineRule="auto"/>
              <w:ind w:leftChars="0" w:firstLineChars="0"/>
              <w:jc w:val="center"/>
              <w:textDirection w:val="lrTb"/>
              <w:rPr>
                <w:b/>
                <w:bCs/>
                <w:color w:val="000000"/>
                <w:sz w:val="16"/>
                <w:szCs w:val="16"/>
              </w:rPr>
            </w:pPr>
            <w:r w:rsidRPr="0026122F">
              <w:rPr>
                <w:b/>
                <w:bCs/>
                <w:color w:val="000000"/>
                <w:sz w:val="16"/>
                <w:szCs w:val="16"/>
              </w:rPr>
              <w:t>CÓDIGO CATMAT</w:t>
            </w:r>
          </w:p>
        </w:tc>
        <w:tc>
          <w:tcPr>
            <w:tcW w:w="708" w:type="dxa"/>
            <w:tcBorders>
              <w:top w:val="single" w:sz="4" w:space="0" w:color="auto"/>
              <w:left w:val="nil"/>
              <w:bottom w:val="single" w:sz="4" w:space="0" w:color="auto"/>
              <w:right w:val="single" w:sz="4" w:space="0" w:color="auto"/>
            </w:tcBorders>
            <w:shd w:val="clear" w:color="auto" w:fill="9BBB59"/>
            <w:vAlign w:val="center"/>
            <w:hideMark/>
          </w:tcPr>
          <w:p w14:paraId="5B7AB310" w14:textId="58689880" w:rsidR="000B6500" w:rsidRPr="0026122F" w:rsidRDefault="000B6500" w:rsidP="00B54DBA">
            <w:pPr>
              <w:spacing w:line="240" w:lineRule="auto"/>
              <w:ind w:leftChars="0" w:firstLineChars="0"/>
              <w:jc w:val="center"/>
              <w:textDirection w:val="lrTb"/>
              <w:rPr>
                <w:b/>
                <w:bCs/>
                <w:color w:val="000000"/>
                <w:sz w:val="16"/>
                <w:szCs w:val="16"/>
              </w:rPr>
            </w:pPr>
            <w:r w:rsidRPr="0026122F">
              <w:rPr>
                <w:b/>
                <w:bCs/>
                <w:color w:val="000000"/>
                <w:sz w:val="16"/>
                <w:szCs w:val="16"/>
              </w:rPr>
              <w:t>UN</w:t>
            </w:r>
            <w:r w:rsidR="00B54DBA">
              <w:rPr>
                <w:b/>
                <w:bCs/>
                <w:color w:val="000000"/>
                <w:sz w:val="16"/>
                <w:szCs w:val="16"/>
              </w:rPr>
              <w:t>D</w:t>
            </w:r>
          </w:p>
        </w:tc>
        <w:tc>
          <w:tcPr>
            <w:tcW w:w="709" w:type="dxa"/>
            <w:tcBorders>
              <w:top w:val="single" w:sz="4" w:space="0" w:color="auto"/>
              <w:left w:val="nil"/>
              <w:bottom w:val="single" w:sz="4" w:space="0" w:color="auto"/>
              <w:right w:val="single" w:sz="4" w:space="0" w:color="auto"/>
            </w:tcBorders>
            <w:shd w:val="clear" w:color="auto" w:fill="9BBB59"/>
            <w:vAlign w:val="center"/>
            <w:hideMark/>
          </w:tcPr>
          <w:p w14:paraId="0D3446CE" w14:textId="5D301ADD" w:rsidR="000B6500" w:rsidRPr="0026122F" w:rsidRDefault="000B6500" w:rsidP="000A593E">
            <w:pPr>
              <w:spacing w:line="240" w:lineRule="auto"/>
              <w:ind w:leftChars="0" w:firstLineChars="0"/>
              <w:jc w:val="center"/>
              <w:textDirection w:val="lrTb"/>
              <w:rPr>
                <w:b/>
                <w:bCs/>
                <w:color w:val="000000"/>
                <w:sz w:val="16"/>
                <w:szCs w:val="16"/>
              </w:rPr>
            </w:pPr>
            <w:r w:rsidRPr="0026122F">
              <w:rPr>
                <w:b/>
                <w:bCs/>
                <w:color w:val="000000"/>
                <w:sz w:val="16"/>
                <w:szCs w:val="16"/>
              </w:rPr>
              <w:t>QTD</w:t>
            </w:r>
          </w:p>
        </w:tc>
        <w:tc>
          <w:tcPr>
            <w:tcW w:w="1134" w:type="dxa"/>
            <w:tcBorders>
              <w:top w:val="single" w:sz="4" w:space="0" w:color="auto"/>
              <w:left w:val="nil"/>
              <w:bottom w:val="single" w:sz="4" w:space="0" w:color="auto"/>
              <w:right w:val="single" w:sz="4" w:space="0" w:color="auto"/>
            </w:tcBorders>
            <w:shd w:val="clear" w:color="auto" w:fill="9BBB59"/>
          </w:tcPr>
          <w:p w14:paraId="1168C767" w14:textId="77777777" w:rsidR="000B6500" w:rsidRPr="0026122F" w:rsidRDefault="000B6500" w:rsidP="000A593E">
            <w:pPr>
              <w:spacing w:line="240" w:lineRule="auto"/>
              <w:ind w:leftChars="0" w:firstLineChars="0"/>
              <w:jc w:val="center"/>
              <w:textDirection w:val="lrTb"/>
              <w:rPr>
                <w:b/>
                <w:bCs/>
                <w:color w:val="000000"/>
                <w:sz w:val="16"/>
                <w:szCs w:val="16"/>
              </w:rPr>
            </w:pPr>
          </w:p>
          <w:p w14:paraId="04070EF6" w14:textId="3A1348E4" w:rsidR="000B6500" w:rsidRPr="0026122F" w:rsidRDefault="000B6500" w:rsidP="000A593E">
            <w:pPr>
              <w:ind w:leftChars="0" w:left="0" w:firstLineChars="0" w:firstLine="0"/>
              <w:jc w:val="center"/>
              <w:rPr>
                <w:b/>
                <w:bCs/>
                <w:sz w:val="16"/>
                <w:szCs w:val="16"/>
              </w:rPr>
            </w:pPr>
            <w:r w:rsidRPr="0026122F">
              <w:rPr>
                <w:b/>
                <w:bCs/>
                <w:sz w:val="16"/>
                <w:szCs w:val="16"/>
              </w:rPr>
              <w:t xml:space="preserve">MÉDIA DAS </w:t>
            </w:r>
            <w:r w:rsidR="004C6586" w:rsidRPr="0026122F">
              <w:rPr>
                <w:b/>
                <w:bCs/>
                <w:sz w:val="16"/>
                <w:szCs w:val="16"/>
              </w:rPr>
              <w:t xml:space="preserve">     </w:t>
            </w:r>
            <w:r w:rsidRPr="0026122F">
              <w:rPr>
                <w:b/>
                <w:bCs/>
                <w:sz w:val="16"/>
                <w:szCs w:val="16"/>
              </w:rPr>
              <w:t>CESTAS</w:t>
            </w:r>
          </w:p>
        </w:tc>
        <w:tc>
          <w:tcPr>
            <w:tcW w:w="1417" w:type="dxa"/>
            <w:tcBorders>
              <w:top w:val="single" w:sz="4" w:space="0" w:color="auto"/>
              <w:left w:val="nil"/>
              <w:bottom w:val="single" w:sz="4" w:space="0" w:color="auto"/>
              <w:right w:val="single" w:sz="4" w:space="0" w:color="auto"/>
            </w:tcBorders>
            <w:shd w:val="clear" w:color="auto" w:fill="9BBB59"/>
          </w:tcPr>
          <w:p w14:paraId="041B626B" w14:textId="77777777" w:rsidR="004C6586" w:rsidRPr="0026122F" w:rsidRDefault="004C6586" w:rsidP="000A593E">
            <w:pPr>
              <w:spacing w:line="240" w:lineRule="auto"/>
              <w:ind w:leftChars="0" w:firstLineChars="0"/>
              <w:jc w:val="center"/>
              <w:textDirection w:val="lrTb"/>
              <w:rPr>
                <w:b/>
                <w:bCs/>
                <w:color w:val="000000"/>
                <w:sz w:val="16"/>
                <w:szCs w:val="16"/>
              </w:rPr>
            </w:pPr>
          </w:p>
          <w:p w14:paraId="13D13F15" w14:textId="299B4484" w:rsidR="000B6500" w:rsidRPr="0026122F" w:rsidRDefault="000B6500" w:rsidP="000A593E">
            <w:pPr>
              <w:spacing w:line="240" w:lineRule="auto"/>
              <w:ind w:leftChars="0" w:left="0" w:firstLineChars="0" w:firstLine="0"/>
              <w:jc w:val="center"/>
              <w:textDirection w:val="lrTb"/>
              <w:rPr>
                <w:b/>
                <w:bCs/>
                <w:color w:val="000000"/>
                <w:sz w:val="16"/>
                <w:szCs w:val="16"/>
              </w:rPr>
            </w:pPr>
            <w:r w:rsidRPr="0026122F">
              <w:rPr>
                <w:b/>
                <w:bCs/>
                <w:color w:val="000000"/>
                <w:sz w:val="16"/>
                <w:szCs w:val="16"/>
              </w:rPr>
              <w:t>VALOR TOTAL</w:t>
            </w:r>
          </w:p>
          <w:p w14:paraId="20D3F855" w14:textId="36FEEFCA" w:rsidR="000B6500" w:rsidRPr="0026122F" w:rsidRDefault="000B6500" w:rsidP="000A593E">
            <w:pPr>
              <w:spacing w:line="240" w:lineRule="auto"/>
              <w:ind w:leftChars="0" w:firstLineChars="0"/>
              <w:jc w:val="center"/>
              <w:textDirection w:val="lrTb"/>
              <w:rPr>
                <w:b/>
                <w:bCs/>
                <w:color w:val="000000"/>
                <w:sz w:val="16"/>
                <w:szCs w:val="16"/>
              </w:rPr>
            </w:pPr>
          </w:p>
        </w:tc>
      </w:tr>
      <w:tr w:rsidR="000A593E" w:rsidRPr="001C7751" w14:paraId="39A6DC07" w14:textId="176AB8F9" w:rsidTr="00B54DBA">
        <w:trPr>
          <w:trHeight w:val="1264"/>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222F24C7" w14:textId="77777777" w:rsidR="000A593E" w:rsidRPr="00B54DBA" w:rsidRDefault="000A593E" w:rsidP="000A593E">
            <w:pPr>
              <w:spacing w:line="240" w:lineRule="auto"/>
              <w:ind w:leftChars="0" w:left="0" w:firstLineChars="0" w:hanging="2"/>
              <w:jc w:val="center"/>
              <w:textDirection w:val="lrTb"/>
              <w:rPr>
                <w:color w:val="000000"/>
                <w:sz w:val="14"/>
                <w:szCs w:val="14"/>
              </w:rPr>
            </w:pPr>
            <w:r w:rsidRPr="00B54DBA">
              <w:rPr>
                <w:color w:val="000000"/>
                <w:sz w:val="14"/>
                <w:szCs w:val="14"/>
              </w:rPr>
              <w:t>1</w:t>
            </w:r>
          </w:p>
        </w:tc>
        <w:tc>
          <w:tcPr>
            <w:tcW w:w="4392" w:type="dxa"/>
            <w:tcBorders>
              <w:top w:val="nil"/>
              <w:left w:val="nil"/>
              <w:bottom w:val="single" w:sz="4" w:space="0" w:color="auto"/>
              <w:right w:val="single" w:sz="4" w:space="0" w:color="auto"/>
            </w:tcBorders>
            <w:shd w:val="clear" w:color="auto" w:fill="auto"/>
          </w:tcPr>
          <w:p w14:paraId="05A2B545" w14:textId="49AA51E1" w:rsidR="000A593E" w:rsidRPr="0076120E" w:rsidRDefault="009E28BE" w:rsidP="000A593E">
            <w:pPr>
              <w:spacing w:line="240" w:lineRule="auto"/>
              <w:ind w:leftChars="0" w:left="0" w:firstLineChars="0" w:hanging="2"/>
              <w:jc w:val="both"/>
              <w:textDirection w:val="lrTb"/>
              <w:rPr>
                <w:sz w:val="14"/>
                <w:szCs w:val="14"/>
              </w:rPr>
            </w:pPr>
            <w:r w:rsidRPr="0076120E">
              <w:rPr>
                <w:sz w:val="14"/>
                <w:szCs w:val="14"/>
              </w:rPr>
              <w:t>VEÍCULO AUTOMOTOR NOVO DE FABRICAÇÃO NACIONAL (HATCH), ZERO QUILÔMETRO, NA COR BRANCA, PARA-CHOQUES NA MESMA COR DO VEÍCULO,  MOTOR FLEX (BICOMBUSTÍVEL), CAPACIDADE MÍNIMA DO TANQUE DE COMBUSTÍVEL 44 LITROS, POTÊNCIA MÍNIMA 71 CV, MOTORIZAÇÃO MÍNIMA DE 1.0, ANO DE FABRICAÇÃO E MODELO DE 2025 OU SUPERIOR, CAPACIDADE DE 5 PASSAGEIROS, DEVERÁ CONTER: 4 PORTAS, CÂMBIO MANUAL CONTENDO NO MÍNIMO 5 (CINCO) MARCHAS PARA FRENTE E UMA RÉ, AR CONDICIONADO, DIREÇÃO HIDRÁULICA OU ELÉTRICA, CARGA PORTA MALAS DE MÍNIMO 263 LITROS, TAPETES DE BORRACHA, AIR BAG DUPLO, FREIOS ABS, REVESTIMENTO DOS BANCOS ORIGINAL DE FÁBRICA, BANCOS CONTENDO APOIO DE CABEÇA DIANTEIROS E TRASEIROS,  CONSOLE CENTRAL, CHAVE ADICIONAL RESERVA,  RÁDIO AM/FM, CONJUNTO DE ALTO FALANTES, PELÍCULA PROFISSIONAL INSTALADA EM TODOS OS VIDROS, COM NO MÍNIMO 05 ANOS DE GARANTIA, CONFORME A RESOLUÇÃO N. 254 DO CONTRAN,  CINTOS DE SEGURANÇA, NO MÍNIMO VIDROS DIANTEIROS ELÉTRICOS, RODAS DE AÇO CONTENDO CALOTAS MAIS PNEUS DE ALTA ADERÊNCIA E DURABILIDADE. O VEÍCULO DEVERÁ POSSUIR TODOS OS DEMAIS ACESSÓRIOS NECESSÁRIOS PARA ATENDER O CÓDIGO BRASILEIRO DE TRÂNSITO PRINCIPALMENTE OS ITENS DE SEGURANÇA.  DEVERÁ SER ENTREGUE ADESIVADO SEM CUSTOS ADICIONAIS, DE ACORDO COM O MODELO FORNECIDO PELA SECRETARIA DE SAÚDE E DEVERÁ SER EMPLACADO PELA EMPRESA CONTRADA, SEM ÔNUS AO MUNICÍPIO. AS TRÊS PRIMEIRAS REVISÕES DEVERÃO SER REALIZADAS POR CONTA DA EMPRESA VENCEDORA, SEM ÔNUS AO MUNICÍPIO. GARANTIA MÍNIMA DE 12 MESES.</w:t>
            </w:r>
          </w:p>
        </w:tc>
        <w:tc>
          <w:tcPr>
            <w:tcW w:w="851" w:type="dxa"/>
            <w:tcBorders>
              <w:top w:val="nil"/>
              <w:left w:val="nil"/>
              <w:bottom w:val="single" w:sz="4" w:space="0" w:color="auto"/>
              <w:right w:val="single" w:sz="4" w:space="0" w:color="auto"/>
            </w:tcBorders>
            <w:shd w:val="clear" w:color="auto" w:fill="auto"/>
            <w:noWrap/>
            <w:vAlign w:val="center"/>
          </w:tcPr>
          <w:p w14:paraId="4E10DCC6" w14:textId="0126BD37" w:rsidR="000A593E" w:rsidRPr="0076120E" w:rsidRDefault="009E28BE" w:rsidP="000A593E">
            <w:pPr>
              <w:spacing w:line="240" w:lineRule="auto"/>
              <w:ind w:leftChars="0" w:left="0" w:firstLineChars="0" w:hanging="2"/>
              <w:jc w:val="center"/>
              <w:textDirection w:val="lrTb"/>
              <w:rPr>
                <w:color w:val="000000"/>
                <w:sz w:val="14"/>
                <w:szCs w:val="14"/>
              </w:rPr>
            </w:pPr>
            <w:r w:rsidRPr="0076120E">
              <w:rPr>
                <w:bCs/>
                <w:color w:val="000000"/>
                <w:sz w:val="14"/>
                <w:szCs w:val="14"/>
              </w:rPr>
              <w:t>602233</w:t>
            </w:r>
          </w:p>
        </w:tc>
        <w:tc>
          <w:tcPr>
            <w:tcW w:w="708" w:type="dxa"/>
            <w:tcBorders>
              <w:top w:val="nil"/>
              <w:left w:val="nil"/>
              <w:bottom w:val="single" w:sz="4" w:space="0" w:color="auto"/>
              <w:right w:val="single" w:sz="4" w:space="0" w:color="auto"/>
            </w:tcBorders>
            <w:shd w:val="clear" w:color="auto" w:fill="auto"/>
            <w:noWrap/>
            <w:vAlign w:val="center"/>
          </w:tcPr>
          <w:p w14:paraId="77F2876B" w14:textId="11EEE69E" w:rsidR="000A593E" w:rsidRPr="0076120E" w:rsidRDefault="009E28BE" w:rsidP="000A593E">
            <w:pPr>
              <w:spacing w:line="240" w:lineRule="auto"/>
              <w:ind w:leftChars="0" w:left="0" w:firstLineChars="0" w:hanging="2"/>
              <w:jc w:val="center"/>
              <w:textDirection w:val="lrTb"/>
              <w:rPr>
                <w:color w:val="000000"/>
                <w:sz w:val="14"/>
                <w:szCs w:val="14"/>
              </w:rPr>
            </w:pPr>
            <w:r w:rsidRPr="0076120E">
              <w:rPr>
                <w:color w:val="000000"/>
                <w:sz w:val="14"/>
                <w:szCs w:val="14"/>
              </w:rPr>
              <w:t>UND</w:t>
            </w:r>
          </w:p>
        </w:tc>
        <w:tc>
          <w:tcPr>
            <w:tcW w:w="709" w:type="dxa"/>
            <w:tcBorders>
              <w:top w:val="nil"/>
              <w:left w:val="nil"/>
              <w:bottom w:val="single" w:sz="4" w:space="0" w:color="auto"/>
              <w:right w:val="single" w:sz="4" w:space="0" w:color="auto"/>
            </w:tcBorders>
            <w:shd w:val="clear" w:color="auto" w:fill="auto"/>
            <w:vAlign w:val="center"/>
          </w:tcPr>
          <w:p w14:paraId="2E421EDD" w14:textId="15120881" w:rsidR="000A593E" w:rsidRPr="0076120E" w:rsidRDefault="009E28BE" w:rsidP="000A593E">
            <w:pPr>
              <w:spacing w:line="240" w:lineRule="auto"/>
              <w:ind w:leftChars="0" w:left="0" w:firstLineChars="0" w:hanging="2"/>
              <w:jc w:val="center"/>
              <w:textDirection w:val="lrTb"/>
              <w:rPr>
                <w:sz w:val="14"/>
                <w:szCs w:val="14"/>
              </w:rPr>
            </w:pPr>
            <w:r w:rsidRPr="0076120E">
              <w:rPr>
                <w:sz w:val="14"/>
                <w:szCs w:val="14"/>
              </w:rPr>
              <w:t>1</w:t>
            </w:r>
          </w:p>
        </w:tc>
        <w:tc>
          <w:tcPr>
            <w:tcW w:w="1134" w:type="dxa"/>
            <w:tcBorders>
              <w:top w:val="nil"/>
              <w:left w:val="nil"/>
              <w:bottom w:val="single" w:sz="4" w:space="0" w:color="auto"/>
              <w:right w:val="single" w:sz="4" w:space="0" w:color="auto"/>
            </w:tcBorders>
            <w:vAlign w:val="center"/>
          </w:tcPr>
          <w:p w14:paraId="275A8A8F" w14:textId="6AB71C91" w:rsidR="000A593E" w:rsidRPr="0076120E" w:rsidRDefault="0076120E" w:rsidP="00F42303">
            <w:pPr>
              <w:suppressAutoHyphens w:val="0"/>
              <w:spacing w:line="240" w:lineRule="auto"/>
              <w:ind w:leftChars="0" w:left="0" w:firstLineChars="0" w:firstLine="0"/>
              <w:jc w:val="center"/>
              <w:textDirection w:val="lrTb"/>
              <w:textAlignment w:val="auto"/>
              <w:outlineLvl w:val="9"/>
              <w:rPr>
                <w:color w:val="000000"/>
                <w:position w:val="0"/>
                <w:sz w:val="14"/>
                <w:szCs w:val="14"/>
              </w:rPr>
            </w:pPr>
            <w:r w:rsidRPr="0076120E">
              <w:rPr>
                <w:color w:val="000000"/>
                <w:position w:val="0"/>
                <w:sz w:val="14"/>
                <w:szCs w:val="14"/>
              </w:rPr>
              <w:t>R$ 95.211,38</w:t>
            </w:r>
          </w:p>
        </w:tc>
        <w:tc>
          <w:tcPr>
            <w:tcW w:w="1417" w:type="dxa"/>
            <w:tcBorders>
              <w:top w:val="nil"/>
              <w:left w:val="nil"/>
              <w:bottom w:val="single" w:sz="4" w:space="0" w:color="auto"/>
              <w:right w:val="single" w:sz="4" w:space="0" w:color="auto"/>
            </w:tcBorders>
            <w:vAlign w:val="center"/>
          </w:tcPr>
          <w:p w14:paraId="0630573B" w14:textId="099CA138" w:rsidR="000A593E" w:rsidRPr="0076120E" w:rsidRDefault="0076120E" w:rsidP="000A593E">
            <w:pPr>
              <w:spacing w:line="240" w:lineRule="auto"/>
              <w:ind w:leftChars="0" w:left="0" w:firstLineChars="0" w:hanging="2"/>
              <w:jc w:val="center"/>
              <w:textDirection w:val="lrTb"/>
              <w:rPr>
                <w:color w:val="000000"/>
                <w:sz w:val="14"/>
                <w:szCs w:val="14"/>
              </w:rPr>
            </w:pPr>
            <w:r w:rsidRPr="0076120E">
              <w:rPr>
                <w:color w:val="000000"/>
                <w:sz w:val="14"/>
                <w:szCs w:val="14"/>
              </w:rPr>
              <w:t>R$ 95.211,38</w:t>
            </w:r>
          </w:p>
        </w:tc>
        <w:tc>
          <w:tcPr>
            <w:tcW w:w="727" w:type="dxa"/>
            <w:vAlign w:val="center"/>
          </w:tcPr>
          <w:p w14:paraId="7446E11A" w14:textId="77777777" w:rsidR="000A593E" w:rsidRPr="001C7751" w:rsidRDefault="000A593E" w:rsidP="000A593E">
            <w:pPr>
              <w:suppressAutoHyphens w:val="0"/>
              <w:spacing w:line="240" w:lineRule="auto"/>
              <w:ind w:leftChars="0" w:left="0" w:firstLineChars="0" w:firstLine="0"/>
              <w:textDirection w:val="lrTb"/>
              <w:textAlignment w:val="auto"/>
              <w:outlineLvl w:val="9"/>
            </w:pPr>
          </w:p>
        </w:tc>
      </w:tr>
      <w:tr w:rsidR="000A593E" w:rsidRPr="001C7751" w14:paraId="51F3B532" w14:textId="078F18BA" w:rsidTr="00B54DBA">
        <w:trPr>
          <w:gridAfter w:val="1"/>
          <w:wAfter w:w="727" w:type="dxa"/>
          <w:trHeight w:val="835"/>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5153C6EB" w14:textId="77777777" w:rsidR="000A593E" w:rsidRPr="00B54DBA" w:rsidRDefault="000A593E" w:rsidP="000A593E">
            <w:pPr>
              <w:spacing w:line="240" w:lineRule="auto"/>
              <w:ind w:leftChars="0" w:left="0" w:firstLineChars="0" w:hanging="2"/>
              <w:jc w:val="center"/>
              <w:textDirection w:val="lrTb"/>
              <w:rPr>
                <w:color w:val="000000"/>
                <w:sz w:val="14"/>
                <w:szCs w:val="14"/>
              </w:rPr>
            </w:pPr>
            <w:r w:rsidRPr="00B54DBA">
              <w:rPr>
                <w:color w:val="000000"/>
                <w:sz w:val="14"/>
                <w:szCs w:val="14"/>
              </w:rPr>
              <w:t>2</w:t>
            </w:r>
          </w:p>
        </w:tc>
        <w:tc>
          <w:tcPr>
            <w:tcW w:w="4392" w:type="dxa"/>
            <w:tcBorders>
              <w:top w:val="nil"/>
              <w:left w:val="nil"/>
              <w:bottom w:val="single" w:sz="4" w:space="0" w:color="auto"/>
              <w:right w:val="single" w:sz="4" w:space="0" w:color="auto"/>
            </w:tcBorders>
            <w:shd w:val="clear" w:color="auto" w:fill="auto"/>
            <w:hideMark/>
          </w:tcPr>
          <w:p w14:paraId="1602FF10" w14:textId="0CB90B66" w:rsidR="000A593E" w:rsidRPr="0076120E" w:rsidRDefault="009E28BE" w:rsidP="000A593E">
            <w:pPr>
              <w:spacing w:line="240" w:lineRule="auto"/>
              <w:ind w:leftChars="0" w:left="0" w:firstLineChars="0" w:hanging="2"/>
              <w:jc w:val="both"/>
              <w:textDirection w:val="lrTb"/>
              <w:rPr>
                <w:color w:val="000000"/>
                <w:sz w:val="14"/>
                <w:szCs w:val="14"/>
              </w:rPr>
            </w:pPr>
            <w:r w:rsidRPr="0076120E">
              <w:rPr>
                <w:color w:val="000000"/>
                <w:sz w:val="14"/>
                <w:szCs w:val="14"/>
              </w:rPr>
              <w:t xml:space="preserve">VEÍCULO AUTOMOTOR UTILITÁRIO (PICAPE), CONTENDO AS SEGUINTES CARACTERÍSTICAS: NOVO DE FABRICAÇÃO NACIONAL, CABINE DUPLA, ZERO QUILOMELÔMETRO, ANO/MODELO DE 2025 OU SUBSEQUENTE, NA COR BRANCA, MOTOR FLEX, DEVERÁ CONTER 4 PORTAS, POTÊNCIA MÍNIMA DE 98 (CV), DIREÇÃO ELÉTRICA OU HIDRÁULICA, CÂMBIO MANUAL DE 5 MARCHAS A FRENTE E 1 RÉ, CAPACIDADE PARA 5 PASSAGEIROS, AR CONDICIONADO, DEVERÁ CONTER AIRBAG LATERAL, AIRBAG MOTORISTA E AIRBAG PARA  PASSAGEIRO, ALARME E VIDROS ELÉTRICOS DIANTEIROS, TRAVAS ELÉTRICAS, ENTRADA USB, RADIO FM/AM E KIT MULTIMÍDIA, CAPACIDA DE CARGA DE NO MÍNIMO 600 KG, PROTETOR DE CAÇAMBA, E CAPOTA MARÍTIMA, PROTEÇÃO DE VIDRO TRASEIRO, TAPETES DE BORRACHA, FREIOS ABS, BANCO DO MOTORISTA COM REGULAGEM DE ALTURA, ENCOSTO DE CABEÇA NOS BANCOS PARA TODOS OS PASSAGEIROS, CHAVE COM COMANDO DE TRAVAMENTO DAS PORTAS, CINTOS DE SEGURANÇA DE TRÊS PONTOS. RODA EM AÇO, CONTENDO PNEUS COMPATÍVEIS E CALOTA. O VEÍCULO DEVERÁ POSSUIR TODOS OS DEMAIS ACESSÓRIOS PARA ATENDER O CÓDIGO </w:t>
            </w:r>
            <w:r w:rsidRPr="0076120E">
              <w:rPr>
                <w:color w:val="000000"/>
                <w:sz w:val="14"/>
                <w:szCs w:val="14"/>
              </w:rPr>
              <w:lastRenderedPageBreak/>
              <w:t>BRASILEIRO DE TRÂNSITO, PRINCIPALMENTE OS ITENS DE SEGURANÇA. DEVERÁ SER ENTREGUE ADESIVADO SEM CUSTOS ADICIONAIS, DE ACORDO COM O MODELO FORNECIDO PELA SECRETARIA DE SAÚDE E DEVERÁ SER EMPLACADO PELA EMPRESA CONTRADA, SEM ÔNUS AO MUNICÍPIO.    AS TRÊS PRIMEIRAS REVISÕES DEVERÃO SER REALIZADAS POR CONTA DA EMPRESA VENCEDORA, SEM ÔNUS AO MUNICÍPIO. GARANTIA MÍNIMA DE 12 MESES.</w:t>
            </w:r>
          </w:p>
        </w:tc>
        <w:tc>
          <w:tcPr>
            <w:tcW w:w="851" w:type="dxa"/>
            <w:tcBorders>
              <w:top w:val="nil"/>
              <w:left w:val="nil"/>
              <w:bottom w:val="single" w:sz="4" w:space="0" w:color="auto"/>
              <w:right w:val="single" w:sz="4" w:space="0" w:color="auto"/>
            </w:tcBorders>
            <w:shd w:val="clear" w:color="auto" w:fill="auto"/>
            <w:vAlign w:val="center"/>
          </w:tcPr>
          <w:p w14:paraId="0BFFCC8D" w14:textId="50404110" w:rsidR="000A593E" w:rsidRPr="0076120E" w:rsidRDefault="009E28BE" w:rsidP="000A593E">
            <w:pPr>
              <w:spacing w:line="240" w:lineRule="auto"/>
              <w:ind w:leftChars="0" w:left="0" w:firstLineChars="0" w:hanging="2"/>
              <w:jc w:val="center"/>
              <w:textDirection w:val="lrTb"/>
              <w:rPr>
                <w:color w:val="000000"/>
                <w:sz w:val="14"/>
                <w:szCs w:val="14"/>
              </w:rPr>
            </w:pPr>
            <w:r w:rsidRPr="0076120E">
              <w:rPr>
                <w:bCs/>
                <w:color w:val="000000"/>
                <w:sz w:val="14"/>
                <w:szCs w:val="14"/>
              </w:rPr>
              <w:lastRenderedPageBreak/>
              <w:t>463232</w:t>
            </w:r>
          </w:p>
        </w:tc>
        <w:tc>
          <w:tcPr>
            <w:tcW w:w="708" w:type="dxa"/>
            <w:tcBorders>
              <w:top w:val="nil"/>
              <w:left w:val="nil"/>
              <w:bottom w:val="single" w:sz="4" w:space="0" w:color="auto"/>
              <w:right w:val="single" w:sz="4" w:space="0" w:color="auto"/>
            </w:tcBorders>
            <w:shd w:val="clear" w:color="auto" w:fill="auto"/>
            <w:vAlign w:val="center"/>
          </w:tcPr>
          <w:p w14:paraId="6F56F87D" w14:textId="40FC0208" w:rsidR="000A593E" w:rsidRPr="0076120E" w:rsidRDefault="009E28BE" w:rsidP="000A593E">
            <w:pPr>
              <w:spacing w:line="240" w:lineRule="auto"/>
              <w:ind w:leftChars="0" w:left="0" w:firstLineChars="0" w:hanging="2"/>
              <w:jc w:val="center"/>
              <w:textDirection w:val="lrTb"/>
              <w:rPr>
                <w:color w:val="000000"/>
                <w:sz w:val="14"/>
                <w:szCs w:val="14"/>
              </w:rPr>
            </w:pPr>
            <w:r w:rsidRPr="0076120E">
              <w:rPr>
                <w:color w:val="000000"/>
                <w:sz w:val="14"/>
                <w:szCs w:val="14"/>
              </w:rPr>
              <w:t>UND</w:t>
            </w:r>
          </w:p>
        </w:tc>
        <w:tc>
          <w:tcPr>
            <w:tcW w:w="709" w:type="dxa"/>
            <w:tcBorders>
              <w:top w:val="nil"/>
              <w:left w:val="nil"/>
              <w:bottom w:val="single" w:sz="4" w:space="0" w:color="auto"/>
              <w:right w:val="single" w:sz="4" w:space="0" w:color="auto"/>
            </w:tcBorders>
            <w:shd w:val="clear" w:color="auto" w:fill="auto"/>
            <w:vAlign w:val="center"/>
          </w:tcPr>
          <w:p w14:paraId="7687C73F" w14:textId="1EE6B37E" w:rsidR="000A593E" w:rsidRPr="0076120E" w:rsidRDefault="009E28BE" w:rsidP="000A593E">
            <w:pPr>
              <w:spacing w:line="240" w:lineRule="auto"/>
              <w:ind w:leftChars="0" w:left="0" w:firstLineChars="0" w:hanging="2"/>
              <w:jc w:val="center"/>
              <w:textDirection w:val="lrTb"/>
              <w:rPr>
                <w:sz w:val="14"/>
                <w:szCs w:val="14"/>
              </w:rPr>
            </w:pPr>
            <w:r w:rsidRPr="0076120E">
              <w:rPr>
                <w:sz w:val="14"/>
                <w:szCs w:val="14"/>
              </w:rPr>
              <w:t>1</w:t>
            </w:r>
          </w:p>
        </w:tc>
        <w:tc>
          <w:tcPr>
            <w:tcW w:w="1134" w:type="dxa"/>
            <w:tcBorders>
              <w:top w:val="nil"/>
              <w:left w:val="nil"/>
              <w:bottom w:val="single" w:sz="4" w:space="0" w:color="auto"/>
              <w:right w:val="single" w:sz="4" w:space="0" w:color="auto"/>
            </w:tcBorders>
            <w:vAlign w:val="center"/>
          </w:tcPr>
          <w:p w14:paraId="3D1C2A5B" w14:textId="50CCDA17" w:rsidR="000A593E" w:rsidRPr="0076120E" w:rsidRDefault="0076120E" w:rsidP="00567225">
            <w:pPr>
              <w:spacing w:line="240" w:lineRule="auto"/>
              <w:ind w:leftChars="0" w:left="0" w:firstLineChars="0" w:hanging="2"/>
              <w:jc w:val="center"/>
              <w:textDirection w:val="lrTb"/>
              <w:rPr>
                <w:color w:val="000000"/>
                <w:sz w:val="14"/>
                <w:szCs w:val="14"/>
              </w:rPr>
            </w:pPr>
            <w:r>
              <w:rPr>
                <w:color w:val="000000"/>
                <w:sz w:val="14"/>
                <w:szCs w:val="14"/>
              </w:rPr>
              <w:t>R$ 132.934,75</w:t>
            </w:r>
          </w:p>
        </w:tc>
        <w:tc>
          <w:tcPr>
            <w:tcW w:w="1417" w:type="dxa"/>
            <w:tcBorders>
              <w:top w:val="nil"/>
              <w:left w:val="nil"/>
              <w:bottom w:val="single" w:sz="4" w:space="0" w:color="auto"/>
              <w:right w:val="single" w:sz="4" w:space="0" w:color="auto"/>
            </w:tcBorders>
            <w:vAlign w:val="center"/>
          </w:tcPr>
          <w:p w14:paraId="17B44415" w14:textId="6F013B4B" w:rsidR="000A593E" w:rsidRPr="0076120E" w:rsidRDefault="0076120E" w:rsidP="00567225">
            <w:pPr>
              <w:spacing w:line="240" w:lineRule="auto"/>
              <w:ind w:leftChars="0" w:left="0" w:firstLineChars="0" w:hanging="2"/>
              <w:jc w:val="center"/>
              <w:textDirection w:val="lrTb"/>
              <w:rPr>
                <w:color w:val="000000"/>
                <w:sz w:val="14"/>
                <w:szCs w:val="14"/>
              </w:rPr>
            </w:pPr>
            <w:r w:rsidRPr="0076120E">
              <w:rPr>
                <w:color w:val="000000"/>
                <w:sz w:val="14"/>
                <w:szCs w:val="14"/>
              </w:rPr>
              <w:t>R$ 132.934,75</w:t>
            </w:r>
          </w:p>
        </w:tc>
      </w:tr>
      <w:tr w:rsidR="009E28BE" w:rsidRPr="001C7751" w14:paraId="077AD593" w14:textId="77777777" w:rsidTr="00B54DBA">
        <w:trPr>
          <w:gridAfter w:val="1"/>
          <w:wAfter w:w="727" w:type="dxa"/>
          <w:trHeight w:val="835"/>
        </w:trPr>
        <w:tc>
          <w:tcPr>
            <w:tcW w:w="565" w:type="dxa"/>
            <w:tcBorders>
              <w:top w:val="nil"/>
              <w:left w:val="single" w:sz="4" w:space="0" w:color="auto"/>
              <w:bottom w:val="single" w:sz="4" w:space="0" w:color="auto"/>
              <w:right w:val="single" w:sz="4" w:space="0" w:color="auto"/>
            </w:tcBorders>
            <w:shd w:val="clear" w:color="auto" w:fill="auto"/>
            <w:noWrap/>
            <w:vAlign w:val="center"/>
          </w:tcPr>
          <w:p w14:paraId="144AB912" w14:textId="62AE11AE" w:rsidR="009E28BE" w:rsidRPr="00B54DBA" w:rsidRDefault="009E28BE" w:rsidP="000A593E">
            <w:pPr>
              <w:spacing w:line="240" w:lineRule="auto"/>
              <w:ind w:leftChars="0" w:left="0" w:firstLineChars="0" w:hanging="2"/>
              <w:jc w:val="center"/>
              <w:textDirection w:val="lrTb"/>
              <w:rPr>
                <w:color w:val="000000"/>
                <w:sz w:val="14"/>
                <w:szCs w:val="14"/>
              </w:rPr>
            </w:pPr>
            <w:r w:rsidRPr="00B54DBA">
              <w:rPr>
                <w:color w:val="000000"/>
                <w:sz w:val="14"/>
                <w:szCs w:val="14"/>
              </w:rPr>
              <w:t>3</w:t>
            </w:r>
          </w:p>
        </w:tc>
        <w:tc>
          <w:tcPr>
            <w:tcW w:w="4392" w:type="dxa"/>
            <w:tcBorders>
              <w:top w:val="nil"/>
              <w:left w:val="nil"/>
              <w:bottom w:val="single" w:sz="4" w:space="0" w:color="auto"/>
              <w:right w:val="single" w:sz="4" w:space="0" w:color="auto"/>
            </w:tcBorders>
            <w:shd w:val="clear" w:color="auto" w:fill="auto"/>
          </w:tcPr>
          <w:p w14:paraId="11AAAF53" w14:textId="72DEBE7E" w:rsidR="009E28BE" w:rsidRPr="0076120E" w:rsidRDefault="009B430F" w:rsidP="000A593E">
            <w:pPr>
              <w:spacing w:line="240" w:lineRule="auto"/>
              <w:ind w:leftChars="0" w:left="0" w:firstLineChars="0" w:hanging="2"/>
              <w:jc w:val="both"/>
              <w:textDirection w:val="lrTb"/>
              <w:rPr>
                <w:color w:val="000000"/>
                <w:sz w:val="14"/>
                <w:szCs w:val="14"/>
              </w:rPr>
            </w:pPr>
            <w:r w:rsidRPr="0076120E">
              <w:rPr>
                <w:color w:val="000000"/>
                <w:sz w:val="14"/>
                <w:szCs w:val="14"/>
              </w:rPr>
              <w:t>VEÍCULO TIPO VAN (ZERO) QUILÔMETRO ANO 2025 OU SUPERIOR, COM ACESSIBILIDADE, NA COR BRANCA, MOTOR DIESEL, 04 CILINDRO, POTÊNCIA MÍNIMA DE 120 CV, CAMBIO MANUAL DE (06) MARCHAS A FRENTE (01) RÉ, DEVERÁ CONTER ASSISTENTE DE PARTIDA EM RAMPA, CARACTERÍSTICAS MINIMAS: CAPACIDADE MÍNIMA PARA (10) PASSAGEIROS , (01 CADEIRANTE), + (1) MOTORISTA BANCOS RECLINÁVEIS, RODADO SIMPLES, COMPRIMENTO NO MÍNIMO DE 5,500 MM, DIREÇÃO HIDRÁULICA/ELÉTRICA, VOLTANTE COM REGULAGEM DE ALTURA, VIDROS ELÉTRICOS DIANTEIROS, TRAVAS ELÉTRICAS EM TODAS AS PORTAS, RETROVISORES ELÉTRICOS COM REGULAGEM INTERNA, AR CONDICIONADO COM INSTALAÇÃO DE FÁBRICA, COM SAÍDA NA CABINE DO MOTORISTA E CAIXA TRASEIRA DOS PASSAGEIROS COM ACIONAMENTO INDEPENDENTE, DESEMBAÇADOR COM AR QUENTE NO PARA-BRISA, TAPETE DE BORRACHA NA CABINE, RADIO AM/FM, ENTRADA USB, CONJUNTO DE ALTO FALANTE DE NO MÍNIMO (4) UNIDADES, BLUETOOTH, ANTENA NO TETO, PELÍCULA EM TODOS OS VIDROS DO VEÍCULO COM TRANSPARÊNCIA PERMITIDA PELO DETRAN, CONFORME A RESOLUÇÃO Nº 254 DO CONTRAN COM NO MÍNIMO 05 ANOS DE GARANTIA. CARACTERISTICAS MÍNIMAS: ADAPTAÇÃO CADEIRANTE, ESPECIFICAÇÕES TÉCNICAS MÍNIMAS: ELEVADOR INSTALADO NA PORTA LATERAL DO COMPARTIMENTO DOS PASSAGEIROS, COM ESTRUTURA EM AÇO E PLANTAFORMA EM CHAPA DE AÇO EXPANDIDO, ELEVAÇÃO COM SISTEMA ELÉTRO-HIDRÁULICO CONECTADADO AO SISTEMA ELÉTRICO ORIGINAL DO VEÍCULO, E COMANDO DE ACIONAMENTO REMOTO COM CABO ESPIRALADO COM BOMBA MANUAL PARA ACIONAMENTO DE EMERGÊNCIA E PLANTAFORMA BI-PARTIDO, UM BOX PARA FIXAÇÃO DE (01) CADEIRA DE RODAS,  CAPACIDADE DE ELEVAÇÃO DE NO MÍNIMO 250 KG, O VEÍCULO DEVERÁ POSSUIR TODOS OS DEMAIS ACESSÓRIOS NECESSÁRIOS PARA ATENDER O CÓDIGO BRASILEIRO DE TRÂNSITO PRINCIPALMENTE OS ITENS DE SEGURANÇA.  AS TRÊS PRIMEIRAS REVISÕES DEVERÃO SER REALIZADAS POR CONTA DA EMPRESA VENCEDORA, SEM ÔNUS AO MUNICÍPIO. DEVERÁ SER ENTREGUE ADESIVADO SEM CUSTOS ADICIONAIS, DE ACORDO COM O MODELO FORNECIDO PELA SECRETARIA DE SAÚDE - DEVERÁ SER EMPLACADO PELA EMPRESA CONTRADA, SEM ÔNUS AO MUNICÍPIO. GARANTIA COM NO MÍNIMO 12 MESES.</w:t>
            </w:r>
          </w:p>
        </w:tc>
        <w:tc>
          <w:tcPr>
            <w:tcW w:w="851" w:type="dxa"/>
            <w:tcBorders>
              <w:top w:val="nil"/>
              <w:left w:val="nil"/>
              <w:bottom w:val="single" w:sz="4" w:space="0" w:color="auto"/>
              <w:right w:val="single" w:sz="4" w:space="0" w:color="auto"/>
            </w:tcBorders>
            <w:shd w:val="clear" w:color="auto" w:fill="auto"/>
            <w:vAlign w:val="center"/>
          </w:tcPr>
          <w:p w14:paraId="5C14B714" w14:textId="0F29AC97" w:rsidR="009E28BE" w:rsidRPr="0076120E" w:rsidRDefault="009B430F" w:rsidP="000A593E">
            <w:pPr>
              <w:spacing w:line="240" w:lineRule="auto"/>
              <w:ind w:leftChars="0" w:left="0" w:firstLineChars="0" w:hanging="2"/>
              <w:jc w:val="center"/>
              <w:textDirection w:val="lrTb"/>
              <w:rPr>
                <w:color w:val="000000"/>
                <w:sz w:val="14"/>
                <w:szCs w:val="14"/>
              </w:rPr>
            </w:pPr>
            <w:r w:rsidRPr="0076120E">
              <w:rPr>
                <w:bCs/>
                <w:color w:val="000000"/>
                <w:sz w:val="14"/>
                <w:szCs w:val="14"/>
              </w:rPr>
              <w:t>3478938</w:t>
            </w:r>
          </w:p>
        </w:tc>
        <w:tc>
          <w:tcPr>
            <w:tcW w:w="708" w:type="dxa"/>
            <w:tcBorders>
              <w:top w:val="nil"/>
              <w:left w:val="nil"/>
              <w:bottom w:val="single" w:sz="4" w:space="0" w:color="auto"/>
              <w:right w:val="single" w:sz="4" w:space="0" w:color="auto"/>
            </w:tcBorders>
            <w:shd w:val="clear" w:color="auto" w:fill="auto"/>
            <w:vAlign w:val="center"/>
          </w:tcPr>
          <w:p w14:paraId="21C04F63" w14:textId="08F4431C" w:rsidR="009E28BE" w:rsidRPr="0076120E" w:rsidRDefault="009B430F" w:rsidP="000A593E">
            <w:pPr>
              <w:spacing w:line="240" w:lineRule="auto"/>
              <w:ind w:leftChars="0" w:left="0" w:firstLineChars="0" w:hanging="2"/>
              <w:jc w:val="center"/>
              <w:textDirection w:val="lrTb"/>
              <w:rPr>
                <w:color w:val="000000"/>
                <w:sz w:val="14"/>
                <w:szCs w:val="14"/>
              </w:rPr>
            </w:pPr>
            <w:r w:rsidRPr="0076120E">
              <w:rPr>
                <w:color w:val="000000"/>
                <w:sz w:val="14"/>
                <w:szCs w:val="14"/>
              </w:rPr>
              <w:t>UND</w:t>
            </w:r>
          </w:p>
        </w:tc>
        <w:tc>
          <w:tcPr>
            <w:tcW w:w="709" w:type="dxa"/>
            <w:tcBorders>
              <w:top w:val="nil"/>
              <w:left w:val="nil"/>
              <w:bottom w:val="single" w:sz="4" w:space="0" w:color="auto"/>
              <w:right w:val="single" w:sz="4" w:space="0" w:color="auto"/>
            </w:tcBorders>
            <w:shd w:val="clear" w:color="auto" w:fill="auto"/>
            <w:vAlign w:val="center"/>
          </w:tcPr>
          <w:p w14:paraId="69B249A0" w14:textId="4A6CF629" w:rsidR="009E28BE" w:rsidRPr="0076120E" w:rsidRDefault="009B430F" w:rsidP="000A593E">
            <w:pPr>
              <w:spacing w:line="240" w:lineRule="auto"/>
              <w:ind w:leftChars="0" w:left="0" w:firstLineChars="0" w:hanging="2"/>
              <w:jc w:val="center"/>
              <w:textDirection w:val="lrTb"/>
              <w:rPr>
                <w:sz w:val="14"/>
                <w:szCs w:val="14"/>
              </w:rPr>
            </w:pPr>
            <w:r w:rsidRPr="0076120E">
              <w:rPr>
                <w:sz w:val="14"/>
                <w:szCs w:val="14"/>
              </w:rPr>
              <w:t>1</w:t>
            </w:r>
          </w:p>
        </w:tc>
        <w:tc>
          <w:tcPr>
            <w:tcW w:w="1134" w:type="dxa"/>
            <w:tcBorders>
              <w:top w:val="nil"/>
              <w:left w:val="nil"/>
              <w:bottom w:val="single" w:sz="4" w:space="0" w:color="auto"/>
              <w:right w:val="single" w:sz="4" w:space="0" w:color="auto"/>
            </w:tcBorders>
            <w:vAlign w:val="center"/>
          </w:tcPr>
          <w:p w14:paraId="77BF75F5" w14:textId="1FBDD4FC" w:rsidR="009E28BE" w:rsidRPr="0076120E" w:rsidRDefault="004D4614" w:rsidP="0076120E">
            <w:pPr>
              <w:spacing w:line="240" w:lineRule="auto"/>
              <w:ind w:leftChars="0" w:left="0" w:firstLineChars="0" w:hanging="2"/>
              <w:jc w:val="center"/>
              <w:textDirection w:val="lrTb"/>
              <w:rPr>
                <w:color w:val="000000"/>
                <w:sz w:val="14"/>
                <w:szCs w:val="14"/>
              </w:rPr>
            </w:pPr>
            <w:r w:rsidRPr="0076120E">
              <w:rPr>
                <w:color w:val="000000"/>
                <w:sz w:val="14"/>
                <w:szCs w:val="14"/>
              </w:rPr>
              <w:t xml:space="preserve">R$ </w:t>
            </w:r>
            <w:r w:rsidR="0076120E">
              <w:rPr>
                <w:color w:val="000000"/>
                <w:sz w:val="14"/>
                <w:szCs w:val="14"/>
              </w:rPr>
              <w:t>334.764,58</w:t>
            </w:r>
          </w:p>
        </w:tc>
        <w:tc>
          <w:tcPr>
            <w:tcW w:w="1417" w:type="dxa"/>
            <w:tcBorders>
              <w:top w:val="nil"/>
              <w:left w:val="nil"/>
              <w:bottom w:val="single" w:sz="4" w:space="0" w:color="auto"/>
              <w:right w:val="single" w:sz="4" w:space="0" w:color="auto"/>
            </w:tcBorders>
            <w:vAlign w:val="center"/>
          </w:tcPr>
          <w:p w14:paraId="071D3B5B" w14:textId="6F797DAE" w:rsidR="009E28BE" w:rsidRPr="0076120E" w:rsidRDefault="0076120E" w:rsidP="00567225">
            <w:pPr>
              <w:spacing w:line="240" w:lineRule="auto"/>
              <w:ind w:leftChars="0" w:left="0" w:firstLineChars="0" w:hanging="2"/>
              <w:jc w:val="center"/>
              <w:textDirection w:val="lrTb"/>
              <w:rPr>
                <w:color w:val="000000"/>
                <w:sz w:val="14"/>
                <w:szCs w:val="14"/>
              </w:rPr>
            </w:pPr>
            <w:r w:rsidRPr="0076120E">
              <w:rPr>
                <w:color w:val="000000"/>
                <w:sz w:val="14"/>
                <w:szCs w:val="14"/>
              </w:rPr>
              <w:t>R$ 334.764,58</w:t>
            </w:r>
          </w:p>
        </w:tc>
      </w:tr>
      <w:tr w:rsidR="009E28BE" w:rsidRPr="001C7751" w14:paraId="686E187B" w14:textId="77777777" w:rsidTr="00B54DBA">
        <w:trPr>
          <w:gridAfter w:val="1"/>
          <w:wAfter w:w="727" w:type="dxa"/>
          <w:trHeight w:val="835"/>
        </w:trPr>
        <w:tc>
          <w:tcPr>
            <w:tcW w:w="565" w:type="dxa"/>
            <w:tcBorders>
              <w:top w:val="nil"/>
              <w:left w:val="single" w:sz="4" w:space="0" w:color="auto"/>
              <w:bottom w:val="single" w:sz="4" w:space="0" w:color="auto"/>
              <w:right w:val="single" w:sz="4" w:space="0" w:color="auto"/>
            </w:tcBorders>
            <w:shd w:val="clear" w:color="auto" w:fill="auto"/>
            <w:noWrap/>
            <w:vAlign w:val="center"/>
          </w:tcPr>
          <w:p w14:paraId="5A35B052" w14:textId="4AE928BC" w:rsidR="009E28BE" w:rsidRPr="00B54DBA" w:rsidRDefault="009E28BE" w:rsidP="000A593E">
            <w:pPr>
              <w:spacing w:line="240" w:lineRule="auto"/>
              <w:ind w:leftChars="0" w:left="0" w:firstLineChars="0" w:hanging="2"/>
              <w:jc w:val="center"/>
              <w:textDirection w:val="lrTb"/>
              <w:rPr>
                <w:color w:val="000000"/>
                <w:sz w:val="14"/>
                <w:szCs w:val="14"/>
              </w:rPr>
            </w:pPr>
            <w:r w:rsidRPr="00B54DBA">
              <w:rPr>
                <w:color w:val="000000"/>
                <w:sz w:val="14"/>
                <w:szCs w:val="14"/>
              </w:rPr>
              <w:t>4</w:t>
            </w:r>
          </w:p>
        </w:tc>
        <w:tc>
          <w:tcPr>
            <w:tcW w:w="4392" w:type="dxa"/>
            <w:tcBorders>
              <w:top w:val="nil"/>
              <w:left w:val="nil"/>
              <w:bottom w:val="single" w:sz="4" w:space="0" w:color="auto"/>
              <w:right w:val="single" w:sz="4" w:space="0" w:color="auto"/>
            </w:tcBorders>
            <w:shd w:val="clear" w:color="auto" w:fill="auto"/>
          </w:tcPr>
          <w:p w14:paraId="74AC048B" w14:textId="77777777" w:rsidR="009B430F" w:rsidRPr="0076120E" w:rsidRDefault="009B430F" w:rsidP="009B430F">
            <w:pPr>
              <w:spacing w:line="240" w:lineRule="auto"/>
              <w:jc w:val="both"/>
              <w:rPr>
                <w:color w:val="000000"/>
                <w:sz w:val="14"/>
                <w:szCs w:val="14"/>
              </w:rPr>
            </w:pPr>
            <w:r w:rsidRPr="0076120E">
              <w:rPr>
                <w:color w:val="000000"/>
                <w:sz w:val="14"/>
                <w:szCs w:val="14"/>
              </w:rPr>
              <w:t xml:space="preserve">VEÍCULO VAN MINIBUS EXECUTIVO, ZERO QUILÔMETRO 2025 OU SUPERIOR, VAN PARA TRANSPORTE DE PASSAGEIROS, COM OS BANCOS DA CABINE BI-PARTIDO RECLINAVEIS, COM POLTRONAS RECLINAVEIS DOS PASSAGEIROS, COM ACABAMENTOS ORIGINAIS DE FÁBRICA, CARACTERISCAS MINIMAS: COMPRIMENTO MINIMO ENTRE EIXO 4,000 MM, COMPRIMENTO MINIMO DO VEÍCULO 6,190 MM, CAPACIDADE DE MINIMA DE (15) PASSAGEIROS + (1) MOTORISTA,  NA COR BRANCA,  MOTOR DIESEL, 4 CILINDROS, PÔTENCIA MINIMA 130 CV, (6) MARCHAS A FRENTE E (1) RÈ, RODADO SIMPLES, CAMBIO MANUAL, ASSISTENTE DE PARTIDA DE RAMPA DIREÇÃO HIDRÁULICA/ELÉTRICA, CAPACIDADE  DO TANQUE DE COMBUSTÍVEL  DE NO MINIMO 90 LITROS,  VOLANTE DE REGULAGEM DE ALTURA,  PORTA LATERAL CORREDIÇA COM ACIONAMENTO AUTOMÁTICO, REALIZADO ATRAVES DE BOTOEIRA FIXADA NO PAINEL E COM CONTROLE REMOTO, DEVENDO SER INSTALADO NA PARTE SUPERIOR DA PORTA COM MOTOR ELÉTRICO E TRILHO, AIRBAG PARA MOTORISTA E PARA PASSAGEIROS DO BANCO DIANTEIRO, VIDROS ELÉTRICOS DIANTEIROS,  TRAVA ELÉTRICAS EM TODAS AS PORTAS, ESPELHOS RETROVISORES ELÉTRICOS COM  REGULGEM INTERNA ELÉTRICA, TACÓGRAFO ELETRÔNICO, AR CONDICIONADO COM ESTALAÇÃO  ORIGINAL DE FÁBRICA ,COM SAÍDAS NA CABINE DO MOTORISTA E CAIXA TRASEIRA NO COMPARTIMENTO DOS PASSAGEIROS COM ACIONAMENTO INDEPENDENTE, DESEMBAÇADOR COM AR QUENTE  NO PARA-BRISA, FAROL DE NEBLINA,  ESPELHAMENTO DA TELA DO CELULAR,  CARGA DO PORTA MALAS  DE NO  MÍNIMO 1000  LITROS, TAPETES DE BORRACHA </w:t>
            </w:r>
            <w:r w:rsidRPr="0076120E">
              <w:rPr>
                <w:color w:val="000000"/>
                <w:sz w:val="14"/>
                <w:szCs w:val="14"/>
              </w:rPr>
              <w:lastRenderedPageBreak/>
              <w:t xml:space="preserve">CABINE, CHAVE COM TRAVAMENTO DAS PORTAS,  RÁDIO MULTIMIDIA, CONEXÃO USB,  CONEXÃO MULTIMIDIA, CONJUNTO DE ALTO FALANTES, PELÍCULA  INSTALADA EM TODOS OS VIDROS DO VEÍCULO  PERMETIDO PELO DETRAN  COM NO MÍNIMO 05 ANOS DE GARANTIA, CONFORME A RESOLUÇÃO N. 254 DO CONTRAN, GARANTIA MINIMA DO VEÍCULO DE 12 MESES. CONTENDO AS TRÊS PRIMEIRAS REVISÕES POR CONTA DA EMPRESA VENCEDORA, SEM ÔNUS AO MUNICÍPIO. VEÍCULO EMPLACADO E LICENCIADO EM NOME DO MUNICÍPIO, O VEÍCULO DEVERÁ POSSUIR TODOS OS DEMAIS ACESSÓRIOS NECESSÁRIOS PARA ATENDER O CÓDIGO BRASILEIRO DE TRÂNSITO PRINCIPALMENTE OS ITENS DE SEGURANÇA.  DEVERÁ SER ENTREGUE ADESIVADO SEM CUSTOS ADICIONAIS, DE ACORDO COM O MODELO FORNECIDO PELA SECRETARIA DE SAÚDE, SEM ÔNUS AO MUNICÍPIO. </w:t>
            </w:r>
          </w:p>
          <w:p w14:paraId="58BA0E4F" w14:textId="77777777" w:rsidR="009E28BE" w:rsidRPr="0076120E" w:rsidRDefault="009E28BE" w:rsidP="000A593E">
            <w:pPr>
              <w:spacing w:line="240" w:lineRule="auto"/>
              <w:ind w:leftChars="0" w:left="0" w:firstLineChars="0" w:hanging="2"/>
              <w:jc w:val="both"/>
              <w:textDirection w:val="lrTb"/>
              <w:rPr>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4C3C257" w14:textId="4E540944" w:rsidR="009E28BE" w:rsidRPr="0076120E" w:rsidRDefault="009B430F" w:rsidP="000A593E">
            <w:pPr>
              <w:spacing w:line="240" w:lineRule="auto"/>
              <w:ind w:leftChars="0" w:left="0" w:firstLineChars="0" w:hanging="2"/>
              <w:jc w:val="center"/>
              <w:textDirection w:val="lrTb"/>
              <w:rPr>
                <w:color w:val="000000"/>
                <w:sz w:val="14"/>
                <w:szCs w:val="14"/>
              </w:rPr>
            </w:pPr>
            <w:r w:rsidRPr="0076120E">
              <w:rPr>
                <w:bCs/>
                <w:color w:val="000000"/>
                <w:sz w:val="14"/>
                <w:szCs w:val="14"/>
              </w:rPr>
              <w:lastRenderedPageBreak/>
              <w:t>368787</w:t>
            </w:r>
          </w:p>
        </w:tc>
        <w:tc>
          <w:tcPr>
            <w:tcW w:w="708" w:type="dxa"/>
            <w:tcBorders>
              <w:top w:val="nil"/>
              <w:left w:val="nil"/>
              <w:bottom w:val="single" w:sz="4" w:space="0" w:color="auto"/>
              <w:right w:val="single" w:sz="4" w:space="0" w:color="auto"/>
            </w:tcBorders>
            <w:shd w:val="clear" w:color="auto" w:fill="auto"/>
            <w:vAlign w:val="center"/>
          </w:tcPr>
          <w:p w14:paraId="1503750D" w14:textId="1DBF2EA3" w:rsidR="009E28BE" w:rsidRPr="0076120E" w:rsidRDefault="009B430F" w:rsidP="000A593E">
            <w:pPr>
              <w:spacing w:line="240" w:lineRule="auto"/>
              <w:ind w:leftChars="0" w:left="0" w:firstLineChars="0" w:hanging="2"/>
              <w:jc w:val="center"/>
              <w:textDirection w:val="lrTb"/>
              <w:rPr>
                <w:color w:val="000000"/>
                <w:sz w:val="14"/>
                <w:szCs w:val="14"/>
              </w:rPr>
            </w:pPr>
            <w:r w:rsidRPr="0076120E">
              <w:rPr>
                <w:color w:val="000000"/>
                <w:sz w:val="14"/>
                <w:szCs w:val="14"/>
              </w:rPr>
              <w:t>UND</w:t>
            </w:r>
          </w:p>
        </w:tc>
        <w:tc>
          <w:tcPr>
            <w:tcW w:w="709" w:type="dxa"/>
            <w:tcBorders>
              <w:top w:val="nil"/>
              <w:left w:val="nil"/>
              <w:bottom w:val="single" w:sz="4" w:space="0" w:color="auto"/>
              <w:right w:val="single" w:sz="4" w:space="0" w:color="auto"/>
            </w:tcBorders>
            <w:shd w:val="clear" w:color="auto" w:fill="auto"/>
            <w:vAlign w:val="center"/>
          </w:tcPr>
          <w:p w14:paraId="40AE2780" w14:textId="512C5FA8" w:rsidR="009E28BE" w:rsidRPr="0076120E" w:rsidRDefault="009B430F" w:rsidP="000A593E">
            <w:pPr>
              <w:spacing w:line="240" w:lineRule="auto"/>
              <w:ind w:leftChars="0" w:left="0" w:firstLineChars="0" w:hanging="2"/>
              <w:jc w:val="center"/>
              <w:textDirection w:val="lrTb"/>
              <w:rPr>
                <w:sz w:val="14"/>
                <w:szCs w:val="14"/>
              </w:rPr>
            </w:pPr>
            <w:r w:rsidRPr="0076120E">
              <w:rPr>
                <w:sz w:val="14"/>
                <w:szCs w:val="14"/>
              </w:rPr>
              <w:t>1</w:t>
            </w:r>
          </w:p>
        </w:tc>
        <w:tc>
          <w:tcPr>
            <w:tcW w:w="1134" w:type="dxa"/>
            <w:tcBorders>
              <w:top w:val="nil"/>
              <w:left w:val="nil"/>
              <w:bottom w:val="single" w:sz="4" w:space="0" w:color="auto"/>
              <w:right w:val="single" w:sz="4" w:space="0" w:color="auto"/>
            </w:tcBorders>
            <w:vAlign w:val="center"/>
          </w:tcPr>
          <w:p w14:paraId="742E20AE" w14:textId="117E244B" w:rsidR="009E28BE" w:rsidRPr="0076120E" w:rsidRDefault="00CB3C63" w:rsidP="0076120E">
            <w:pPr>
              <w:spacing w:line="240" w:lineRule="auto"/>
              <w:ind w:leftChars="0" w:left="0" w:firstLineChars="0" w:hanging="2"/>
              <w:jc w:val="center"/>
              <w:textDirection w:val="lrTb"/>
              <w:rPr>
                <w:color w:val="000000"/>
                <w:sz w:val="14"/>
                <w:szCs w:val="14"/>
              </w:rPr>
            </w:pPr>
            <w:r w:rsidRPr="0076120E">
              <w:rPr>
                <w:color w:val="000000"/>
                <w:sz w:val="14"/>
                <w:szCs w:val="14"/>
              </w:rPr>
              <w:t xml:space="preserve">R$ </w:t>
            </w:r>
            <w:r w:rsidR="0076120E">
              <w:rPr>
                <w:color w:val="000000"/>
                <w:sz w:val="14"/>
                <w:szCs w:val="14"/>
              </w:rPr>
              <w:t>362.252,87</w:t>
            </w:r>
          </w:p>
        </w:tc>
        <w:tc>
          <w:tcPr>
            <w:tcW w:w="1417" w:type="dxa"/>
            <w:tcBorders>
              <w:top w:val="nil"/>
              <w:left w:val="nil"/>
              <w:bottom w:val="single" w:sz="4" w:space="0" w:color="auto"/>
              <w:right w:val="single" w:sz="4" w:space="0" w:color="auto"/>
            </w:tcBorders>
            <w:vAlign w:val="center"/>
          </w:tcPr>
          <w:p w14:paraId="28A8A27B" w14:textId="33A99A7A" w:rsidR="009E28BE" w:rsidRPr="0076120E" w:rsidRDefault="0076120E" w:rsidP="00567225">
            <w:pPr>
              <w:spacing w:line="240" w:lineRule="auto"/>
              <w:ind w:leftChars="0" w:left="0" w:firstLineChars="0" w:hanging="2"/>
              <w:jc w:val="center"/>
              <w:textDirection w:val="lrTb"/>
              <w:rPr>
                <w:color w:val="000000"/>
                <w:sz w:val="14"/>
                <w:szCs w:val="14"/>
              </w:rPr>
            </w:pPr>
            <w:r w:rsidRPr="0076120E">
              <w:rPr>
                <w:color w:val="000000"/>
                <w:sz w:val="14"/>
                <w:szCs w:val="14"/>
              </w:rPr>
              <w:t>R$ 362.252,87</w:t>
            </w:r>
          </w:p>
        </w:tc>
      </w:tr>
      <w:tr w:rsidR="00AD2280" w:rsidRPr="001C7751" w14:paraId="451EE8AE" w14:textId="77777777" w:rsidTr="00B54DBA">
        <w:trPr>
          <w:gridAfter w:val="1"/>
          <w:wAfter w:w="727" w:type="dxa"/>
          <w:trHeight w:val="410"/>
        </w:trPr>
        <w:tc>
          <w:tcPr>
            <w:tcW w:w="565" w:type="dxa"/>
            <w:tcBorders>
              <w:top w:val="single" w:sz="4" w:space="0" w:color="auto"/>
              <w:left w:val="single" w:sz="4" w:space="0" w:color="auto"/>
              <w:bottom w:val="single" w:sz="4" w:space="0" w:color="auto"/>
            </w:tcBorders>
            <w:shd w:val="clear" w:color="auto" w:fill="auto"/>
            <w:noWrap/>
            <w:vAlign w:val="center"/>
          </w:tcPr>
          <w:p w14:paraId="3BB63956" w14:textId="77777777" w:rsidR="00AD2280" w:rsidRPr="0026122F" w:rsidRDefault="00AD2280" w:rsidP="000A593E">
            <w:pPr>
              <w:spacing w:line="240" w:lineRule="auto"/>
              <w:ind w:leftChars="0" w:left="0" w:firstLineChars="0" w:hanging="2"/>
              <w:jc w:val="center"/>
              <w:textDirection w:val="lrTb"/>
              <w:rPr>
                <w:color w:val="000000"/>
                <w:sz w:val="16"/>
                <w:szCs w:val="16"/>
              </w:rPr>
            </w:pPr>
          </w:p>
        </w:tc>
        <w:tc>
          <w:tcPr>
            <w:tcW w:w="9211" w:type="dxa"/>
            <w:gridSpan w:val="6"/>
            <w:tcBorders>
              <w:top w:val="single" w:sz="4" w:space="0" w:color="auto"/>
              <w:bottom w:val="single" w:sz="4" w:space="0" w:color="auto"/>
              <w:right w:val="single" w:sz="4" w:space="0" w:color="auto"/>
            </w:tcBorders>
            <w:shd w:val="clear" w:color="auto" w:fill="auto"/>
          </w:tcPr>
          <w:p w14:paraId="49B1CD54" w14:textId="16968670" w:rsidR="00AD2280" w:rsidRPr="00CB3C63" w:rsidRDefault="00CB3C63" w:rsidP="000419F2">
            <w:pPr>
              <w:spacing w:line="240" w:lineRule="auto"/>
              <w:ind w:leftChars="0" w:left="0" w:firstLineChars="0" w:hanging="2"/>
              <w:jc w:val="center"/>
              <w:textDirection w:val="lrTb"/>
              <w:rPr>
                <w:b/>
                <w:color w:val="000000"/>
                <w:sz w:val="16"/>
                <w:szCs w:val="16"/>
              </w:rPr>
            </w:pPr>
            <w:r w:rsidRPr="00CB3C63">
              <w:rPr>
                <w:b/>
                <w:color w:val="000000"/>
                <w:sz w:val="16"/>
                <w:szCs w:val="16"/>
              </w:rPr>
              <w:t>VALOR TOTAL R$</w:t>
            </w:r>
            <w:r w:rsidR="000419F2">
              <w:rPr>
                <w:b/>
                <w:color w:val="000000"/>
                <w:sz w:val="16"/>
                <w:szCs w:val="16"/>
              </w:rPr>
              <w:t>925.163,58</w:t>
            </w:r>
          </w:p>
        </w:tc>
      </w:tr>
      <w:tr w:rsidR="000A593E" w:rsidRPr="001C7751" w14:paraId="14DB1ADA" w14:textId="2C36938F" w:rsidTr="00B54DBA">
        <w:trPr>
          <w:gridAfter w:val="1"/>
          <w:wAfter w:w="727" w:type="dxa"/>
          <w:trHeight w:val="404"/>
        </w:trPr>
        <w:tc>
          <w:tcPr>
            <w:tcW w:w="565" w:type="dxa"/>
            <w:tcBorders>
              <w:top w:val="nil"/>
              <w:left w:val="nil"/>
              <w:bottom w:val="nil"/>
              <w:right w:val="nil"/>
            </w:tcBorders>
            <w:shd w:val="clear" w:color="auto" w:fill="auto"/>
            <w:noWrap/>
            <w:vAlign w:val="center"/>
            <w:hideMark/>
          </w:tcPr>
          <w:p w14:paraId="3A910AA8" w14:textId="77777777" w:rsidR="000A593E" w:rsidRPr="001C7751" w:rsidRDefault="000A593E" w:rsidP="000A593E">
            <w:pPr>
              <w:spacing w:line="240" w:lineRule="auto"/>
              <w:ind w:leftChars="0" w:left="0" w:firstLineChars="0" w:hanging="2"/>
              <w:jc w:val="center"/>
              <w:textDirection w:val="lrTb"/>
              <w:rPr>
                <w:rFonts w:ascii="Arial" w:hAnsi="Arial" w:cs="Arial"/>
                <w:sz w:val="20"/>
                <w:szCs w:val="20"/>
              </w:rPr>
            </w:pPr>
          </w:p>
        </w:tc>
        <w:tc>
          <w:tcPr>
            <w:tcW w:w="4392" w:type="dxa"/>
            <w:tcBorders>
              <w:top w:val="nil"/>
              <w:left w:val="nil"/>
              <w:bottom w:val="nil"/>
              <w:right w:val="nil"/>
            </w:tcBorders>
            <w:shd w:val="clear" w:color="auto" w:fill="auto"/>
            <w:noWrap/>
            <w:vAlign w:val="bottom"/>
            <w:hideMark/>
          </w:tcPr>
          <w:p w14:paraId="6952ADF7" w14:textId="77777777" w:rsidR="000A593E" w:rsidRPr="001C7751" w:rsidRDefault="000A593E" w:rsidP="000A593E">
            <w:pPr>
              <w:spacing w:line="240" w:lineRule="auto"/>
              <w:ind w:leftChars="0" w:left="0" w:firstLineChars="0" w:firstLine="0"/>
              <w:textDirection w:val="lrTb"/>
              <w:rPr>
                <w:sz w:val="20"/>
                <w:szCs w:val="20"/>
              </w:rPr>
            </w:pPr>
          </w:p>
        </w:tc>
        <w:tc>
          <w:tcPr>
            <w:tcW w:w="851" w:type="dxa"/>
            <w:tcBorders>
              <w:top w:val="nil"/>
              <w:left w:val="nil"/>
              <w:bottom w:val="nil"/>
              <w:right w:val="nil"/>
            </w:tcBorders>
            <w:shd w:val="clear" w:color="auto" w:fill="auto"/>
            <w:noWrap/>
            <w:vAlign w:val="bottom"/>
          </w:tcPr>
          <w:p w14:paraId="23E8BBE4" w14:textId="77777777" w:rsidR="000A593E" w:rsidRPr="001C7751" w:rsidRDefault="000A593E" w:rsidP="000A593E">
            <w:pPr>
              <w:spacing w:line="240" w:lineRule="auto"/>
              <w:ind w:leftChars="0" w:left="0" w:firstLineChars="0" w:hanging="2"/>
              <w:textDirection w:val="lrTb"/>
              <w:rPr>
                <w:sz w:val="20"/>
                <w:szCs w:val="20"/>
              </w:rPr>
            </w:pPr>
          </w:p>
        </w:tc>
        <w:tc>
          <w:tcPr>
            <w:tcW w:w="708" w:type="dxa"/>
            <w:tcBorders>
              <w:top w:val="nil"/>
              <w:left w:val="nil"/>
              <w:bottom w:val="nil"/>
              <w:right w:val="nil"/>
            </w:tcBorders>
            <w:shd w:val="clear" w:color="auto" w:fill="auto"/>
            <w:noWrap/>
            <w:vAlign w:val="bottom"/>
          </w:tcPr>
          <w:p w14:paraId="327CE788" w14:textId="77777777" w:rsidR="000A593E" w:rsidRPr="001C7751" w:rsidRDefault="000A593E" w:rsidP="000A593E">
            <w:pPr>
              <w:spacing w:line="240" w:lineRule="auto"/>
              <w:ind w:leftChars="0" w:left="0" w:firstLineChars="0" w:hanging="2"/>
              <w:textDirection w:val="lrTb"/>
              <w:rPr>
                <w:sz w:val="20"/>
                <w:szCs w:val="20"/>
              </w:rPr>
            </w:pPr>
          </w:p>
        </w:tc>
        <w:tc>
          <w:tcPr>
            <w:tcW w:w="709" w:type="dxa"/>
            <w:tcBorders>
              <w:top w:val="nil"/>
              <w:left w:val="nil"/>
              <w:bottom w:val="nil"/>
              <w:right w:val="nil"/>
            </w:tcBorders>
            <w:shd w:val="clear" w:color="auto" w:fill="auto"/>
            <w:noWrap/>
            <w:vAlign w:val="bottom"/>
          </w:tcPr>
          <w:p w14:paraId="7CCB0DBE" w14:textId="77777777" w:rsidR="000A593E" w:rsidRPr="001C7751" w:rsidRDefault="000A593E" w:rsidP="000A593E">
            <w:pPr>
              <w:spacing w:line="240" w:lineRule="auto"/>
              <w:ind w:leftChars="0" w:left="0" w:firstLineChars="0" w:hanging="2"/>
              <w:textDirection w:val="lrTb"/>
              <w:rPr>
                <w:sz w:val="20"/>
                <w:szCs w:val="20"/>
              </w:rPr>
            </w:pPr>
          </w:p>
        </w:tc>
        <w:tc>
          <w:tcPr>
            <w:tcW w:w="1134" w:type="dxa"/>
            <w:tcBorders>
              <w:top w:val="nil"/>
              <w:left w:val="nil"/>
              <w:bottom w:val="nil"/>
              <w:right w:val="nil"/>
            </w:tcBorders>
          </w:tcPr>
          <w:p w14:paraId="56273B86" w14:textId="77777777" w:rsidR="000A593E" w:rsidRPr="001C7751" w:rsidRDefault="000A593E" w:rsidP="000A593E">
            <w:pPr>
              <w:spacing w:line="240" w:lineRule="auto"/>
              <w:ind w:leftChars="0" w:left="0" w:firstLineChars="0" w:hanging="2"/>
              <w:textDirection w:val="lrTb"/>
              <w:rPr>
                <w:sz w:val="20"/>
                <w:szCs w:val="20"/>
              </w:rPr>
            </w:pPr>
          </w:p>
        </w:tc>
        <w:tc>
          <w:tcPr>
            <w:tcW w:w="1417" w:type="dxa"/>
            <w:tcBorders>
              <w:top w:val="nil"/>
              <w:left w:val="nil"/>
              <w:bottom w:val="nil"/>
              <w:right w:val="nil"/>
            </w:tcBorders>
          </w:tcPr>
          <w:p w14:paraId="44C795B0" w14:textId="77777777" w:rsidR="000A593E" w:rsidRPr="001C7751" w:rsidRDefault="000A593E" w:rsidP="000A593E">
            <w:pPr>
              <w:spacing w:line="240" w:lineRule="auto"/>
              <w:ind w:leftChars="0" w:left="0" w:firstLineChars="0" w:hanging="2"/>
              <w:textDirection w:val="lrTb"/>
              <w:rPr>
                <w:sz w:val="20"/>
                <w:szCs w:val="20"/>
              </w:rPr>
            </w:pPr>
          </w:p>
        </w:tc>
      </w:tr>
    </w:tbl>
    <w:p w14:paraId="2E088DDE" w14:textId="41EF0F1C" w:rsidR="005E6B0D" w:rsidRPr="00583B6E" w:rsidRDefault="002F3F51" w:rsidP="00CA55C2">
      <w:pPr>
        <w:spacing w:line="360" w:lineRule="auto"/>
        <w:ind w:leftChars="0" w:left="0" w:firstLineChars="0" w:firstLine="0"/>
        <w:jc w:val="both"/>
        <w:rPr>
          <w:rFonts w:eastAsia="Merriweather"/>
          <w:sz w:val="22"/>
          <w:szCs w:val="22"/>
        </w:rPr>
      </w:pPr>
      <w:r w:rsidRPr="00583B6E">
        <w:rPr>
          <w:rFonts w:eastAsia="Merriweather"/>
          <w:sz w:val="22"/>
          <w:szCs w:val="22"/>
        </w:rPr>
        <w:t>2</w:t>
      </w:r>
      <w:r w:rsidR="000B0F00" w:rsidRPr="00583B6E">
        <w:rPr>
          <w:rFonts w:eastAsia="Merriweather"/>
          <w:sz w:val="22"/>
          <w:szCs w:val="22"/>
        </w:rPr>
        <w:t xml:space="preserve">.2. </w:t>
      </w:r>
      <w:r w:rsidR="005E6B0D" w:rsidRPr="00583B6E">
        <w:rPr>
          <w:rFonts w:eastAsia="Merriweather"/>
          <w:sz w:val="22"/>
          <w:szCs w:val="22"/>
        </w:rPr>
        <w:t xml:space="preserve">Valor total do processo </w:t>
      </w:r>
      <w:r w:rsidR="000419F2">
        <w:rPr>
          <w:rFonts w:eastAsia="Merriweather"/>
          <w:color w:val="000000" w:themeColor="text1"/>
          <w:sz w:val="22"/>
          <w:szCs w:val="22"/>
        </w:rPr>
        <w:t>R$925.163,58</w:t>
      </w:r>
      <w:r w:rsidR="00CB3C63" w:rsidRPr="00CB3C63">
        <w:rPr>
          <w:rFonts w:eastAsia="Merriweather"/>
          <w:color w:val="000000" w:themeColor="text1"/>
          <w:sz w:val="22"/>
          <w:szCs w:val="22"/>
        </w:rPr>
        <w:t xml:space="preserve"> </w:t>
      </w:r>
      <w:r w:rsidR="00C935C7" w:rsidRPr="00C935C7">
        <w:rPr>
          <w:rFonts w:eastAsia="Merriweather"/>
          <w:color w:val="000000" w:themeColor="text1"/>
          <w:sz w:val="22"/>
          <w:szCs w:val="22"/>
        </w:rPr>
        <w:t>(</w:t>
      </w:r>
      <w:r w:rsidR="005640E7">
        <w:rPr>
          <w:rFonts w:eastAsia="Merriweather"/>
          <w:color w:val="000000" w:themeColor="text1"/>
          <w:sz w:val="22"/>
          <w:szCs w:val="22"/>
        </w:rPr>
        <w:t xml:space="preserve">novecentos </w:t>
      </w:r>
      <w:r w:rsidR="000419F2">
        <w:rPr>
          <w:rFonts w:eastAsia="Merriweather"/>
          <w:color w:val="000000" w:themeColor="text1"/>
          <w:sz w:val="22"/>
          <w:szCs w:val="22"/>
        </w:rPr>
        <w:t>e vinte e cinco mil, cento e sessenta e três reais e cinquenta e oito centavos</w:t>
      </w:r>
      <w:r w:rsidR="00C935C7" w:rsidRPr="00C935C7">
        <w:rPr>
          <w:rFonts w:eastAsia="Merriweather"/>
          <w:color w:val="000000" w:themeColor="text1"/>
          <w:sz w:val="22"/>
          <w:szCs w:val="22"/>
        </w:rPr>
        <w:t>)</w:t>
      </w:r>
      <w:r w:rsidR="00F23150" w:rsidRPr="00C935C7">
        <w:rPr>
          <w:rFonts w:eastAsia="Merriweather"/>
          <w:color w:val="000000" w:themeColor="text1"/>
          <w:sz w:val="22"/>
          <w:szCs w:val="22"/>
        </w:rPr>
        <w:t>.</w:t>
      </w:r>
      <w:r w:rsidR="005E6B0D" w:rsidRPr="00C935C7">
        <w:rPr>
          <w:rFonts w:eastAsia="Merriweather"/>
          <w:color w:val="000000" w:themeColor="text1"/>
          <w:sz w:val="22"/>
          <w:szCs w:val="22"/>
        </w:rPr>
        <w:t xml:space="preserve">             </w:t>
      </w:r>
    </w:p>
    <w:p w14:paraId="5C939A14" w14:textId="6B1F0007" w:rsidR="002A694A" w:rsidRPr="00583B6E" w:rsidRDefault="005E6B0D" w:rsidP="00CA55C2">
      <w:pPr>
        <w:spacing w:line="360" w:lineRule="auto"/>
        <w:ind w:leftChars="0" w:left="0" w:firstLineChars="0" w:firstLine="0"/>
        <w:jc w:val="both"/>
        <w:rPr>
          <w:rFonts w:eastAsia="Merriweather"/>
          <w:sz w:val="22"/>
          <w:szCs w:val="22"/>
        </w:rPr>
      </w:pPr>
      <w:r w:rsidRPr="00583B6E">
        <w:rPr>
          <w:rFonts w:eastAsia="Merriweather"/>
          <w:sz w:val="22"/>
          <w:szCs w:val="22"/>
        </w:rPr>
        <w:t>2.3.</w:t>
      </w:r>
      <w:r w:rsidR="000B0F00" w:rsidRPr="00583B6E">
        <w:rPr>
          <w:rFonts w:eastAsia="Merriweather"/>
          <w:sz w:val="22"/>
          <w:szCs w:val="22"/>
        </w:rPr>
        <w:t>O objeto desta contratação não se enquadra como sendo de bem de luxo, conforme artigo 384 e seguintes do Decreto nº 3.537, de 09 de maio de 2023.</w:t>
      </w:r>
    </w:p>
    <w:p w14:paraId="258AE7BB" w14:textId="7E3CEB7F" w:rsidR="002A694A" w:rsidRPr="00583B6E" w:rsidRDefault="002F3F51" w:rsidP="00CA55C2">
      <w:pPr>
        <w:spacing w:line="360" w:lineRule="auto"/>
        <w:ind w:left="0" w:hanging="2"/>
        <w:jc w:val="both"/>
        <w:rPr>
          <w:rFonts w:eastAsia="Merriweather"/>
          <w:sz w:val="22"/>
          <w:szCs w:val="22"/>
        </w:rPr>
      </w:pPr>
      <w:r w:rsidRPr="00583B6E">
        <w:rPr>
          <w:rFonts w:eastAsia="Merriweather"/>
          <w:sz w:val="22"/>
          <w:szCs w:val="22"/>
        </w:rPr>
        <w:t>2</w:t>
      </w:r>
      <w:r w:rsidR="000B0F00" w:rsidRPr="00583B6E">
        <w:rPr>
          <w:rFonts w:eastAsia="Merriweather"/>
          <w:sz w:val="22"/>
          <w:szCs w:val="22"/>
        </w:rPr>
        <w:t>.</w:t>
      </w:r>
      <w:r w:rsidR="005E6B0D" w:rsidRPr="00583B6E">
        <w:rPr>
          <w:rFonts w:eastAsia="Merriweather"/>
          <w:sz w:val="22"/>
          <w:szCs w:val="22"/>
        </w:rPr>
        <w:t>4</w:t>
      </w:r>
      <w:r w:rsidR="000B0F00" w:rsidRPr="00583B6E">
        <w:rPr>
          <w:rFonts w:eastAsia="Merriweather"/>
          <w:sz w:val="22"/>
          <w:szCs w:val="22"/>
        </w:rPr>
        <w:t xml:space="preserve">. </w:t>
      </w:r>
      <w:r w:rsidR="00CC1369" w:rsidRPr="00583B6E">
        <w:rPr>
          <w:rFonts w:eastAsia="Merriweather"/>
          <w:sz w:val="22"/>
          <w:szCs w:val="22"/>
        </w:rPr>
        <w:t>A aquisição desta contratação é</w:t>
      </w:r>
      <w:r w:rsidR="000B0F00" w:rsidRPr="00583B6E">
        <w:rPr>
          <w:rFonts w:eastAsia="Merriweather"/>
          <w:sz w:val="22"/>
          <w:szCs w:val="22"/>
        </w:rPr>
        <w:t xml:space="preserve"> </w:t>
      </w:r>
      <w:r w:rsidR="00CC1369" w:rsidRPr="00583B6E">
        <w:rPr>
          <w:rFonts w:eastAsia="Merriweather"/>
          <w:sz w:val="22"/>
          <w:szCs w:val="22"/>
        </w:rPr>
        <w:t>caracterizada</w:t>
      </w:r>
      <w:r w:rsidR="000B0F00" w:rsidRPr="00583B6E">
        <w:rPr>
          <w:rFonts w:eastAsia="Merriweather"/>
          <w:sz w:val="22"/>
          <w:szCs w:val="22"/>
        </w:rPr>
        <w:t xml:space="preserve"> como comu</w:t>
      </w:r>
      <w:r w:rsidR="00BC1371" w:rsidRPr="00583B6E">
        <w:rPr>
          <w:rFonts w:eastAsia="Merriweather"/>
          <w:sz w:val="22"/>
          <w:szCs w:val="22"/>
        </w:rPr>
        <w:t>m</w:t>
      </w:r>
      <w:r w:rsidR="000B0F00" w:rsidRPr="00583B6E">
        <w:rPr>
          <w:rFonts w:eastAsia="Merriweather"/>
          <w:sz w:val="22"/>
          <w:szCs w:val="22"/>
        </w:rPr>
        <w:t xml:space="preserve">, conforme justificativa constante do Estudo Técnico Preliminar. </w:t>
      </w:r>
    </w:p>
    <w:p w14:paraId="5CE8AB14" w14:textId="4EDD9BE7" w:rsidR="002A694A" w:rsidRPr="00583B6E" w:rsidRDefault="002F3F51" w:rsidP="00CA55C2">
      <w:pPr>
        <w:spacing w:line="360" w:lineRule="auto"/>
        <w:ind w:left="0" w:hanging="2"/>
        <w:jc w:val="both"/>
        <w:rPr>
          <w:rFonts w:eastAsia="Merriweather"/>
          <w:sz w:val="22"/>
          <w:szCs w:val="22"/>
        </w:rPr>
      </w:pPr>
      <w:r w:rsidRPr="00583B6E">
        <w:rPr>
          <w:rFonts w:eastAsia="Merriweather"/>
          <w:sz w:val="22"/>
          <w:szCs w:val="22"/>
        </w:rPr>
        <w:t>2</w:t>
      </w:r>
      <w:r w:rsidR="000B0F00" w:rsidRPr="00583B6E">
        <w:rPr>
          <w:rFonts w:eastAsia="Merriweather"/>
          <w:sz w:val="22"/>
          <w:szCs w:val="22"/>
        </w:rPr>
        <w:t>.</w:t>
      </w:r>
      <w:r w:rsidR="005E6B0D" w:rsidRPr="00583B6E">
        <w:rPr>
          <w:rFonts w:eastAsia="Merriweather"/>
          <w:sz w:val="22"/>
          <w:szCs w:val="22"/>
        </w:rPr>
        <w:t>5</w:t>
      </w:r>
      <w:r w:rsidR="000B0F00" w:rsidRPr="00583B6E">
        <w:rPr>
          <w:rFonts w:eastAsia="Merriweather"/>
          <w:sz w:val="22"/>
          <w:szCs w:val="22"/>
        </w:rPr>
        <w:t xml:space="preserve">. O prazo de vigência da contratação é de </w:t>
      </w:r>
      <w:r w:rsidR="00DE5CB3" w:rsidRPr="00583B6E">
        <w:rPr>
          <w:rFonts w:eastAsia="Merriweather"/>
          <w:sz w:val="22"/>
          <w:szCs w:val="22"/>
        </w:rPr>
        <w:t>365 (trezentos e sessenta e cinco)</w:t>
      </w:r>
      <w:r w:rsidR="0090747F" w:rsidRPr="00583B6E">
        <w:rPr>
          <w:rFonts w:eastAsia="Merriweather"/>
          <w:sz w:val="22"/>
          <w:szCs w:val="22"/>
        </w:rPr>
        <w:t xml:space="preserve"> </w:t>
      </w:r>
      <w:r w:rsidR="00DE5CB3" w:rsidRPr="00583B6E">
        <w:rPr>
          <w:rFonts w:eastAsia="Merriweather"/>
          <w:sz w:val="22"/>
          <w:szCs w:val="22"/>
        </w:rPr>
        <w:t>dias</w:t>
      </w:r>
      <w:r w:rsidR="008618D9" w:rsidRPr="00583B6E">
        <w:rPr>
          <w:rFonts w:eastAsia="Merriweather"/>
          <w:sz w:val="22"/>
          <w:szCs w:val="22"/>
        </w:rPr>
        <w:t xml:space="preserve"> </w:t>
      </w:r>
      <w:r w:rsidR="00F864F4" w:rsidRPr="00583B6E">
        <w:rPr>
          <w:rFonts w:eastAsia="Merriweather"/>
          <w:sz w:val="22"/>
          <w:szCs w:val="22"/>
        </w:rPr>
        <w:t>contados da</w:t>
      </w:r>
      <w:r w:rsidR="000B0F00" w:rsidRPr="00583B6E">
        <w:rPr>
          <w:rFonts w:eastAsia="Merriweather"/>
          <w:sz w:val="22"/>
          <w:szCs w:val="22"/>
        </w:rPr>
        <w:t xml:space="preserve"> </w:t>
      </w:r>
      <w:r w:rsidR="00101D1D" w:rsidRPr="00583B6E">
        <w:rPr>
          <w:rFonts w:eastAsia="Merriweather"/>
          <w:sz w:val="22"/>
          <w:szCs w:val="22"/>
        </w:rPr>
        <w:t xml:space="preserve">assinatura do contrato </w:t>
      </w:r>
      <w:r w:rsidR="000B0F00" w:rsidRPr="00583B6E">
        <w:rPr>
          <w:rFonts w:eastAsia="Merriweather"/>
          <w:sz w:val="22"/>
          <w:szCs w:val="22"/>
        </w:rPr>
        <w:t>na forma do artigo 404 do</w:t>
      </w:r>
      <w:r w:rsidR="000B0F00" w:rsidRPr="00583B6E">
        <w:rPr>
          <w:rFonts w:eastAsia="Merriweather"/>
          <w:color w:val="FF0000"/>
          <w:sz w:val="22"/>
          <w:szCs w:val="22"/>
        </w:rPr>
        <w:t xml:space="preserve"> </w:t>
      </w:r>
      <w:r w:rsidR="000B0F00" w:rsidRPr="00583B6E">
        <w:rPr>
          <w:rFonts w:eastAsia="Merriweather"/>
          <w:sz w:val="22"/>
          <w:szCs w:val="22"/>
        </w:rPr>
        <w:t>Decreto nº 3.537, de 09 de maio de 2023</w:t>
      </w:r>
      <w:r w:rsidR="0075392C" w:rsidRPr="00583B6E">
        <w:rPr>
          <w:rFonts w:eastAsia="Merriweather"/>
          <w:sz w:val="22"/>
          <w:szCs w:val="22"/>
        </w:rPr>
        <w:t xml:space="preserve">, </w:t>
      </w:r>
      <w:bookmarkStart w:id="0" w:name="_Hlk177473100"/>
      <w:r w:rsidR="0075392C" w:rsidRPr="00583B6E">
        <w:rPr>
          <w:rFonts w:eastAsia="Merriweather"/>
          <w:sz w:val="22"/>
          <w:szCs w:val="22"/>
        </w:rPr>
        <w:t>podendo ser prorrogável, na forma do artigo 105 da Lei nº 14.133, de 2021.</w:t>
      </w:r>
    </w:p>
    <w:bookmarkEnd w:id="0"/>
    <w:p w14:paraId="17B0F896" w14:textId="6573585C" w:rsidR="00DE5CB3" w:rsidRPr="00583B6E" w:rsidRDefault="005E6B0D" w:rsidP="00CA55C2">
      <w:pPr>
        <w:spacing w:line="360" w:lineRule="auto"/>
        <w:ind w:left="0" w:hanging="2"/>
        <w:jc w:val="both"/>
        <w:rPr>
          <w:rFonts w:eastAsia="Merriweather"/>
          <w:sz w:val="22"/>
          <w:szCs w:val="22"/>
        </w:rPr>
      </w:pPr>
      <w:r w:rsidRPr="00583B6E">
        <w:rPr>
          <w:rFonts w:eastAsia="Merriweather"/>
          <w:sz w:val="22"/>
          <w:szCs w:val="22"/>
        </w:rPr>
        <w:t>2</w:t>
      </w:r>
      <w:r w:rsidR="00101D1D" w:rsidRPr="00583B6E">
        <w:rPr>
          <w:rFonts w:eastAsia="Merriweather"/>
          <w:sz w:val="22"/>
          <w:szCs w:val="22"/>
        </w:rPr>
        <w:t>.</w:t>
      </w:r>
      <w:r w:rsidRPr="00583B6E">
        <w:rPr>
          <w:rFonts w:eastAsia="Merriweather"/>
          <w:sz w:val="22"/>
          <w:szCs w:val="22"/>
        </w:rPr>
        <w:t>6</w:t>
      </w:r>
      <w:r w:rsidR="000B0F00" w:rsidRPr="00583B6E">
        <w:rPr>
          <w:rFonts w:eastAsia="Merriweather"/>
          <w:sz w:val="22"/>
          <w:szCs w:val="22"/>
        </w:rPr>
        <w:t>. O contrato oferece maior detalhamento das regras que serão aplicadas em relação à vigência da contratação.</w:t>
      </w:r>
    </w:p>
    <w:p w14:paraId="2047A47D" w14:textId="61AC97B7" w:rsidR="0075392C" w:rsidRPr="00101B1A" w:rsidRDefault="0075392C" w:rsidP="00CA55C2">
      <w:pPr>
        <w:spacing w:line="360" w:lineRule="auto"/>
        <w:ind w:left="0" w:hanging="2"/>
        <w:jc w:val="both"/>
        <w:rPr>
          <w:rFonts w:eastAsia="Merriweather"/>
          <w:color w:val="000000" w:themeColor="text1"/>
          <w:sz w:val="22"/>
          <w:szCs w:val="22"/>
        </w:rPr>
      </w:pPr>
      <w:r w:rsidRPr="00101B1A">
        <w:rPr>
          <w:rFonts w:eastAsia="Merriweather"/>
          <w:color w:val="000000" w:themeColor="text1"/>
          <w:sz w:val="22"/>
          <w:szCs w:val="22"/>
        </w:rPr>
        <w:t xml:space="preserve">2.7. </w:t>
      </w:r>
      <w:bookmarkStart w:id="1" w:name="_Hlk177537682"/>
      <w:r w:rsidRPr="00101B1A">
        <w:rPr>
          <w:rFonts w:eastAsia="Merriweather"/>
          <w:color w:val="000000" w:themeColor="text1"/>
          <w:sz w:val="22"/>
          <w:szCs w:val="22"/>
        </w:rPr>
        <w:t>Não haverá aplicação de cota reservada para ME, MEI e EPP no presente processo, tendo em vista que não foram recebidos no mínimo 3 (três) orçamentos de empresas dos portes supracitados.</w:t>
      </w:r>
      <w:bookmarkEnd w:id="1"/>
    </w:p>
    <w:p w14:paraId="28746E08" w14:textId="77777777" w:rsidR="002E5BFD" w:rsidRPr="00583B6E" w:rsidRDefault="002E5BFD" w:rsidP="00CA55C2">
      <w:pPr>
        <w:spacing w:line="360" w:lineRule="auto"/>
        <w:ind w:left="0" w:hanging="2"/>
        <w:jc w:val="both"/>
        <w:rPr>
          <w:rFonts w:eastAsia="Merriweather"/>
          <w:sz w:val="22"/>
          <w:szCs w:val="22"/>
        </w:rPr>
      </w:pPr>
    </w:p>
    <w:p w14:paraId="7B3D5BB2" w14:textId="60869F1D" w:rsidR="002A694A" w:rsidRPr="00583B6E" w:rsidRDefault="005E6B0D" w:rsidP="00CA55C2">
      <w:pPr>
        <w:spacing w:line="360" w:lineRule="auto"/>
        <w:ind w:leftChars="0" w:left="0" w:firstLineChars="0" w:firstLine="0"/>
        <w:jc w:val="both"/>
        <w:rPr>
          <w:rFonts w:eastAsia="Merriweather"/>
          <w:b/>
          <w:sz w:val="22"/>
          <w:szCs w:val="22"/>
        </w:rPr>
      </w:pPr>
      <w:r w:rsidRPr="00583B6E">
        <w:rPr>
          <w:rFonts w:eastAsia="Merriweather"/>
          <w:b/>
          <w:sz w:val="22"/>
          <w:szCs w:val="22"/>
        </w:rPr>
        <w:t>3</w:t>
      </w:r>
      <w:r w:rsidR="000B0F00" w:rsidRPr="00583B6E">
        <w:rPr>
          <w:rFonts w:eastAsia="Merriweather"/>
          <w:b/>
          <w:sz w:val="22"/>
          <w:szCs w:val="22"/>
        </w:rPr>
        <w:t>. FUNDAMENTAÇÃO E DESCRIÇÃO DA NECESSIDADE DA CONTRATAÇÃO</w:t>
      </w:r>
    </w:p>
    <w:p w14:paraId="7BF3A742" w14:textId="731BE12E" w:rsidR="002A694A" w:rsidRDefault="005E6B0D" w:rsidP="00CA55C2">
      <w:pPr>
        <w:spacing w:line="360" w:lineRule="auto"/>
        <w:ind w:left="0" w:hanging="2"/>
        <w:jc w:val="both"/>
        <w:rPr>
          <w:rFonts w:eastAsia="Merriweather"/>
          <w:sz w:val="22"/>
          <w:szCs w:val="22"/>
        </w:rPr>
      </w:pPr>
      <w:r w:rsidRPr="00583B6E">
        <w:rPr>
          <w:rFonts w:eastAsia="Merriweather"/>
          <w:sz w:val="22"/>
          <w:szCs w:val="22"/>
        </w:rPr>
        <w:t>3</w:t>
      </w:r>
      <w:r w:rsidR="000B0F00" w:rsidRPr="00583B6E">
        <w:rPr>
          <w:rFonts w:eastAsia="Merriweather"/>
          <w:sz w:val="22"/>
          <w:szCs w:val="22"/>
        </w:rPr>
        <w:t xml:space="preserve">.1. </w:t>
      </w:r>
      <w:r w:rsidR="008E2E11" w:rsidRPr="008E2E11">
        <w:rPr>
          <w:rFonts w:eastAsia="Merriweather"/>
          <w:sz w:val="22"/>
          <w:szCs w:val="22"/>
        </w:rPr>
        <w:t>A Fundamentação da Contratação se faz necessária conforme justificativa que segue abaixo:</w:t>
      </w:r>
    </w:p>
    <w:p w14:paraId="3BC5CD4C" w14:textId="77777777" w:rsidR="00C8340D" w:rsidRPr="00C8340D" w:rsidRDefault="00C8340D" w:rsidP="00C8340D">
      <w:pPr>
        <w:spacing w:line="360" w:lineRule="auto"/>
        <w:ind w:left="0" w:hanging="2"/>
        <w:jc w:val="both"/>
        <w:rPr>
          <w:rFonts w:eastAsia="Merriweather"/>
          <w:sz w:val="22"/>
          <w:szCs w:val="22"/>
        </w:rPr>
      </w:pPr>
      <w:r w:rsidRPr="00C8340D">
        <w:rPr>
          <w:rFonts w:eastAsia="Merriweather"/>
          <w:sz w:val="22"/>
          <w:szCs w:val="22"/>
        </w:rPr>
        <w:t xml:space="preserve">               Justificamos nossa solicitação para realização de processo, visando a AQUISIÇÃO DE 01 (UM) VEÍCULO UTILITÁRIO, CONFORME A RESOLUÇÃO SESA Nº 1737/2023, 01 (UM) VEÍCULO BÁSICO CONFORME RESOLUÇÃO SESA Nº452/2024 E 02 (DUAS) VANS, CONFORME A RESOLUÇÃO SESA Nº 516/2024, DESTINADAS À SECRETARIA MUNICIPAL DE SAÚDE DE BANDEIRANTES-PR, expondo os seguintes argumentos:</w:t>
      </w:r>
    </w:p>
    <w:p w14:paraId="2E61AFA2"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Considerando a Publicação da Resolução SESA nº 769/2019 a qual “Dispõe sobre a Adesão dos Municípios ao Incentivo Financeiro de Investimento para o Transporte Sanitário nos Municípios, no Programa de Qualificação de Atenção Primária à Saúde, na modalidade fundo a fundo”;</w:t>
      </w:r>
    </w:p>
    <w:p w14:paraId="749B9737"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 xml:space="preserve">Considerando a Resolução SESA Nº 1737/2023, a qual “Habilita os municípios a pleitearem adesão aos Programas Estratégicos da Secretaria de Estado da Saúde – Qualificação de Atenção Primária à Saúde, visando o Incentivo Financeiro de Investimento para o Transporte Sanitário, na modalidade fundo a fundo, para </w:t>
      </w:r>
      <w:r w:rsidRPr="00C8340D">
        <w:rPr>
          <w:rFonts w:eastAsia="Merriweather"/>
          <w:sz w:val="22"/>
          <w:szCs w:val="22"/>
        </w:rPr>
        <w:lastRenderedPageBreak/>
        <w:t>o exercício de 2023” e disponibilizou ao município de Bandeirantes um montante de R$200.000,00 (duzentos mil reais), destinados a aquisição de 2 (dois) veículos tipo utilitários.</w:t>
      </w:r>
    </w:p>
    <w:p w14:paraId="1005101F"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Considerando a aprovação por parte do Conselho Municipal de Saúde de Bandeirantes, em reunião realizada no dia 12 de dezembro de 2023, conforme Resolução nº 19/2023;</w:t>
      </w:r>
    </w:p>
    <w:p w14:paraId="2D48218C"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 xml:space="preserve">Considerando o resultado do Pregão nº 90021/2024, realizado no dia 03/09/2024, onde o item em questão foi declarado fracassado na fase de julgamento/habilitação, torna-se indispensável a abertura de um novo processo licitatório para a aquisição do referido item. A inabilitação/fracasso decorreu de motivos que inviabilizaram a formalização do contrato e, por conseguinte, o fornecimento necessário do veículo à Secretaria de Saúde. </w:t>
      </w:r>
    </w:p>
    <w:p w14:paraId="433BB8BF"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Considerando a Resolução SESA nº452/2024 a qual habilita os municípios a pleitearem adesão aos Programas Estratégicos da Secretária de Estado da Saúde – Qualificação de Atenção Primária à Saúde, visando o incentivo financeiro de investimento para o Transporte Sanitário.</w:t>
      </w:r>
    </w:p>
    <w:p w14:paraId="652B5CC3"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Considerando a aprovação por parte do Conselho Municipal de Saúde de Bandeirantes, em reunião realizada no dia 15 de maio de 2024, conforme Resolução nº 008/2024;</w:t>
      </w:r>
    </w:p>
    <w:p w14:paraId="4B929BD3"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De acordo com a Resolução SESA nº516/2024 a qual “Habilita os municípios a pleitearem adesão aos Programas Estratégicos da Secretaria de Estado da Saúde- Qualificação de Atenção primária à Saúde, visando o Incentivo Financeiro de Investimento para o Transporte Sanitário, na modalidade fundo a fundo, para o exercício de 2024</w:t>
      </w:r>
      <w:r w:rsidRPr="00C8340D">
        <w:rPr>
          <w:rFonts w:eastAsia="Merriweather"/>
          <w:i/>
          <w:sz w:val="22"/>
          <w:szCs w:val="22"/>
        </w:rPr>
        <w:t>”.</w:t>
      </w:r>
    </w:p>
    <w:p w14:paraId="5270D893"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Conforme a resolução do Conselho Municipal de Saúde de número 007/2024, homologada na data do dia 15 de maio de 2024, onde aprova a aquisição de 02 (duas) vans, conforme Resolução SESA em anexo;</w:t>
      </w:r>
    </w:p>
    <w:p w14:paraId="4E3160F5"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 xml:space="preserve">Considerando a necessidade da aquisição dos veículos para melhorar os serviços realizados pela secretaria de saúde, trazendo maior agilidade nos serviços prestados diariamente a população no transporte de pacientes para tratamento fora do município (TFD) como também aos próprios servidores que necessitam de agilidade nas entregas de materiais de apoio. </w:t>
      </w:r>
    </w:p>
    <w:p w14:paraId="576183E0"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Conforme Resolução SESA nº387/2023, diz que o município deverá adquirir os bens até o prazo de 24 (vinte e quatro) meses a contar da data de recebimento do recurso, estando, portanto, dentro do limite estabelecido;</w:t>
      </w:r>
    </w:p>
    <w:p w14:paraId="530CFF4A" w14:textId="77777777" w:rsidR="00C8340D" w:rsidRPr="00C8340D" w:rsidRDefault="00C8340D" w:rsidP="00C8340D">
      <w:pPr>
        <w:numPr>
          <w:ilvl w:val="0"/>
          <w:numId w:val="4"/>
        </w:numPr>
        <w:spacing w:line="360" w:lineRule="auto"/>
        <w:ind w:left="0" w:hanging="2"/>
        <w:jc w:val="both"/>
        <w:rPr>
          <w:rFonts w:eastAsia="Merriweather"/>
          <w:sz w:val="22"/>
          <w:szCs w:val="22"/>
        </w:rPr>
      </w:pPr>
      <w:r w:rsidRPr="00C8340D">
        <w:rPr>
          <w:rFonts w:eastAsia="Merriweather"/>
          <w:sz w:val="22"/>
          <w:szCs w:val="22"/>
        </w:rPr>
        <w:t>De acordo com o encaminhamento dos documentos necessários ao Estado, onde atualmente o município se encontra com os valores em conta.</w:t>
      </w:r>
    </w:p>
    <w:p w14:paraId="1FB7B838" w14:textId="2A0865F1" w:rsidR="00C8340D" w:rsidRPr="00583B6E" w:rsidRDefault="00C8340D" w:rsidP="001F24DF">
      <w:pPr>
        <w:spacing w:line="360" w:lineRule="auto"/>
        <w:ind w:left="0" w:hanging="2"/>
        <w:jc w:val="both"/>
        <w:rPr>
          <w:rFonts w:eastAsia="Merriweather"/>
          <w:sz w:val="22"/>
          <w:szCs w:val="22"/>
        </w:rPr>
      </w:pPr>
      <w:r w:rsidRPr="00C8340D">
        <w:rPr>
          <w:rFonts w:eastAsia="Merriweather"/>
          <w:sz w:val="22"/>
          <w:szCs w:val="22"/>
        </w:rPr>
        <w:t xml:space="preserve">            Pelo exposto, considero necessária a realização do processo licitatório em questão, onde irá contribuir para a reorganização da frota do município, gerando uma otimização de recursos e reestruturação dos serviços a serem prestados à população usuária do Sistema Único de Saúde e irá auxiliar na realização dos serviços dos próprios servidores públicos municipais. </w:t>
      </w:r>
    </w:p>
    <w:p w14:paraId="3F03C803" w14:textId="5B5339C5" w:rsidR="000E77F0" w:rsidRPr="00583B6E" w:rsidRDefault="000E77F0" w:rsidP="00F141F0">
      <w:pPr>
        <w:suppressAutoHyphens w:val="0"/>
        <w:spacing w:line="360" w:lineRule="auto"/>
        <w:ind w:left="0" w:hanging="2"/>
        <w:jc w:val="both"/>
        <w:outlineLvl w:val="9"/>
        <w:rPr>
          <w:sz w:val="22"/>
          <w:szCs w:val="22"/>
        </w:rPr>
      </w:pPr>
    </w:p>
    <w:p w14:paraId="684E5A75" w14:textId="24694876" w:rsidR="008504CE" w:rsidRDefault="00602AC9" w:rsidP="009A6318">
      <w:pPr>
        <w:spacing w:line="360" w:lineRule="auto"/>
        <w:ind w:left="0" w:hanging="2"/>
        <w:jc w:val="both"/>
        <w:rPr>
          <w:rFonts w:eastAsia="Merriweather"/>
          <w:sz w:val="22"/>
          <w:szCs w:val="22"/>
        </w:rPr>
      </w:pPr>
      <w:r w:rsidRPr="00563DEB">
        <w:rPr>
          <w:rFonts w:eastAsia="Merriweather"/>
          <w:sz w:val="22"/>
          <w:szCs w:val="22"/>
        </w:rPr>
        <w:lastRenderedPageBreak/>
        <w:t>3</w:t>
      </w:r>
      <w:r w:rsidR="000E77F0" w:rsidRPr="00563DEB">
        <w:rPr>
          <w:rFonts w:eastAsia="Merriweather"/>
          <w:sz w:val="22"/>
          <w:szCs w:val="22"/>
        </w:rPr>
        <w:t>.</w:t>
      </w:r>
      <w:r w:rsidR="003358DE" w:rsidRPr="00563DEB">
        <w:rPr>
          <w:rFonts w:eastAsia="Merriweather"/>
          <w:sz w:val="22"/>
          <w:szCs w:val="22"/>
        </w:rPr>
        <w:t>4</w:t>
      </w:r>
      <w:r w:rsidR="00455F4E" w:rsidRPr="00563DEB">
        <w:rPr>
          <w:rFonts w:eastAsia="Merriweather"/>
          <w:sz w:val="22"/>
          <w:szCs w:val="22"/>
        </w:rPr>
        <w:t>. O objeto da contratação está previsto no Plano de Contratações Anual 2024, Ite</w:t>
      </w:r>
      <w:r w:rsidR="00EC7B87">
        <w:rPr>
          <w:rFonts w:eastAsia="Merriweather"/>
          <w:sz w:val="22"/>
          <w:szCs w:val="22"/>
        </w:rPr>
        <w:t>m</w:t>
      </w:r>
      <w:r w:rsidR="00455F4E" w:rsidRPr="00563DEB">
        <w:rPr>
          <w:rFonts w:eastAsia="Merriweather"/>
          <w:sz w:val="22"/>
          <w:szCs w:val="22"/>
        </w:rPr>
        <w:t xml:space="preserve"> </w:t>
      </w:r>
      <w:r w:rsidR="00EC7B87" w:rsidRPr="00EC7B87">
        <w:rPr>
          <w:sz w:val="22"/>
          <w:szCs w:val="22"/>
          <w:u w:val="single"/>
        </w:rPr>
        <w:t>SS0116</w:t>
      </w:r>
      <w:r w:rsidR="00455F4E" w:rsidRPr="00563DEB">
        <w:rPr>
          <w:sz w:val="22"/>
          <w:szCs w:val="22"/>
        </w:rPr>
        <w:t>,</w:t>
      </w:r>
      <w:r w:rsidR="00455F4E" w:rsidRPr="00563DEB">
        <w:rPr>
          <w:rFonts w:eastAsia="Merriweather"/>
          <w:sz w:val="22"/>
          <w:szCs w:val="22"/>
        </w:rPr>
        <w:t xml:space="preserve"> conforme </w:t>
      </w:r>
      <w:r w:rsidR="00EC7B87">
        <w:rPr>
          <w:rFonts w:eastAsia="Merriweather"/>
          <w:sz w:val="22"/>
          <w:szCs w:val="22"/>
        </w:rPr>
        <w:t>publicado</w:t>
      </w:r>
      <w:r w:rsidR="00455F4E" w:rsidRPr="00563DEB">
        <w:rPr>
          <w:rFonts w:eastAsia="Merriweather"/>
          <w:sz w:val="22"/>
          <w:szCs w:val="22"/>
        </w:rPr>
        <w:t xml:space="preserve"> no Diário Oficial do Município de Bandeirantes, em </w:t>
      </w:r>
      <w:r w:rsidR="00EC7B87">
        <w:rPr>
          <w:rFonts w:eastAsia="Merriweather"/>
          <w:sz w:val="22"/>
          <w:szCs w:val="22"/>
        </w:rPr>
        <w:t>06 de março de 2025</w:t>
      </w:r>
      <w:r w:rsidR="00455F4E" w:rsidRPr="00563DEB">
        <w:rPr>
          <w:rFonts w:eastAsia="Merriweather"/>
          <w:sz w:val="22"/>
          <w:szCs w:val="22"/>
        </w:rPr>
        <w:t xml:space="preserve">, Edição nº </w:t>
      </w:r>
      <w:r w:rsidR="00EC7B87">
        <w:rPr>
          <w:rFonts w:eastAsia="Merriweather"/>
          <w:sz w:val="22"/>
          <w:szCs w:val="22"/>
        </w:rPr>
        <w:t>1003, Ano 2025, página 133</w:t>
      </w:r>
      <w:r w:rsidR="00455F4E" w:rsidRPr="00563DEB">
        <w:rPr>
          <w:rFonts w:eastAsia="Merriweather"/>
          <w:sz w:val="22"/>
          <w:szCs w:val="22"/>
        </w:rPr>
        <w:t>. Podendo</w:t>
      </w:r>
      <w:r w:rsidR="00266053">
        <w:rPr>
          <w:rFonts w:eastAsia="Merriweather"/>
          <w:sz w:val="22"/>
          <w:szCs w:val="22"/>
        </w:rPr>
        <w:t xml:space="preserve"> ser acessado</w:t>
      </w:r>
      <w:r w:rsidR="00455F4E" w:rsidRPr="00583B6E">
        <w:rPr>
          <w:rFonts w:eastAsia="Merriweather"/>
          <w:sz w:val="22"/>
          <w:szCs w:val="22"/>
        </w:rPr>
        <w:t xml:space="preserve"> no sitio eletrônico: </w:t>
      </w:r>
      <w:hyperlink r:id="rId9" w:history="1">
        <w:r w:rsidR="00455F4E" w:rsidRPr="00583B6E">
          <w:rPr>
            <w:rStyle w:val="Hyperlink"/>
            <w:rFonts w:eastAsia="Merriweather"/>
            <w:sz w:val="22"/>
            <w:szCs w:val="22"/>
          </w:rPr>
          <w:t>www.bandeirantes.pr.gov.br/diario-oficial-eletronico</w:t>
        </w:r>
      </w:hyperlink>
      <w:r w:rsidR="00E038B8" w:rsidRPr="00583B6E">
        <w:rPr>
          <w:rFonts w:eastAsia="Merriweather"/>
          <w:sz w:val="22"/>
          <w:szCs w:val="22"/>
        </w:rPr>
        <w:t>.</w:t>
      </w:r>
    </w:p>
    <w:p w14:paraId="3B2C70FB" w14:textId="77777777" w:rsidR="00563DEB" w:rsidRPr="00583B6E" w:rsidRDefault="00563DEB" w:rsidP="009A6318">
      <w:pPr>
        <w:spacing w:line="360" w:lineRule="auto"/>
        <w:ind w:left="0" w:hanging="2"/>
        <w:jc w:val="both"/>
        <w:rPr>
          <w:rFonts w:eastAsia="Merriweather"/>
          <w:color w:val="000000" w:themeColor="text1"/>
          <w:sz w:val="22"/>
          <w:szCs w:val="22"/>
        </w:rPr>
      </w:pPr>
    </w:p>
    <w:p w14:paraId="20F12DD2" w14:textId="79DE8300" w:rsidR="002A694A" w:rsidRPr="00583B6E" w:rsidRDefault="00602AC9" w:rsidP="001C7751">
      <w:pPr>
        <w:spacing w:line="360" w:lineRule="auto"/>
        <w:ind w:leftChars="0" w:left="0" w:firstLineChars="0" w:firstLine="0"/>
        <w:jc w:val="both"/>
        <w:rPr>
          <w:rFonts w:eastAsia="Merriweather"/>
          <w:b/>
          <w:sz w:val="22"/>
          <w:szCs w:val="22"/>
        </w:rPr>
      </w:pPr>
      <w:r w:rsidRPr="00583B6E">
        <w:rPr>
          <w:rFonts w:eastAsia="Merriweather"/>
          <w:b/>
          <w:sz w:val="22"/>
          <w:szCs w:val="22"/>
        </w:rPr>
        <w:t>4</w:t>
      </w:r>
      <w:r w:rsidR="000B0F00" w:rsidRPr="00583B6E">
        <w:rPr>
          <w:rFonts w:eastAsia="Merriweather"/>
          <w:b/>
          <w:sz w:val="22"/>
          <w:szCs w:val="22"/>
        </w:rPr>
        <w:t>. DESCRIÇÃO DA SOLUÇÃO COMO UM TODO CONSIDERADO O CICLO DE VIDA DO OBJETO E ESPECIFICAÇÃO DO PRODUTO</w:t>
      </w:r>
    </w:p>
    <w:p w14:paraId="0A4F20CC" w14:textId="11E47EF3"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1</w:t>
      </w:r>
      <w:r w:rsidR="00FB153A" w:rsidRPr="00583B6E">
        <w:rPr>
          <w:rFonts w:eastAsia="Merriweather"/>
          <w:sz w:val="22"/>
          <w:szCs w:val="22"/>
        </w:rPr>
        <w:t xml:space="preserve">. </w:t>
      </w:r>
      <w:r w:rsidR="00FB153A" w:rsidRPr="00583B6E">
        <w:rPr>
          <w:rFonts w:eastAsia="Merriweather"/>
          <w:b/>
          <w:bCs/>
          <w:sz w:val="22"/>
          <w:szCs w:val="22"/>
        </w:rPr>
        <w:t>NATUREZA DO SERVIÇO:</w:t>
      </w:r>
      <w:r w:rsidR="008A22F8">
        <w:rPr>
          <w:rFonts w:eastAsia="Merriweather"/>
          <w:sz w:val="22"/>
          <w:szCs w:val="22"/>
        </w:rPr>
        <w:t xml:space="preserve"> </w:t>
      </w:r>
      <w:r w:rsidR="009A6318" w:rsidRPr="00583B6E">
        <w:rPr>
          <w:rFonts w:eastAsia="Merriweather"/>
          <w:sz w:val="22"/>
          <w:szCs w:val="22"/>
        </w:rPr>
        <w:t xml:space="preserve"> Material Permanente.</w:t>
      </w:r>
    </w:p>
    <w:p w14:paraId="18A9E643" w14:textId="63165A27"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 xml:space="preserve">. </w:t>
      </w:r>
      <w:r w:rsidR="00FB153A" w:rsidRPr="00583B6E">
        <w:rPr>
          <w:rFonts w:eastAsia="Merriweather"/>
          <w:b/>
          <w:bCs/>
          <w:sz w:val="22"/>
          <w:szCs w:val="22"/>
        </w:rPr>
        <w:t>LEGISLAÇÃO APLICAVEL CONTRATAÇÃO:</w:t>
      </w:r>
      <w:r w:rsidR="00FB153A" w:rsidRPr="00583B6E">
        <w:rPr>
          <w:rFonts w:eastAsia="Merriweather"/>
          <w:sz w:val="22"/>
          <w:szCs w:val="22"/>
        </w:rPr>
        <w:t xml:space="preserve"> A contratação para a aquisição deverá obedecer, no que couber:</w:t>
      </w:r>
    </w:p>
    <w:p w14:paraId="48F35C00" w14:textId="2C563A7A"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.1. Lei 14.133/21, de 01 de abril de 2021 e suas alterações.</w:t>
      </w:r>
    </w:p>
    <w:p w14:paraId="3B1D46AA" w14:textId="4DE09505"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.2. Decreto Municipal nº 3.537/2023.</w:t>
      </w:r>
    </w:p>
    <w:p w14:paraId="6D2CB95A" w14:textId="1541C3C2"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.3. Lei nº 8.078, de 1990 - Código de Defesa do Consumidor.</w:t>
      </w:r>
    </w:p>
    <w:p w14:paraId="67CFAA7A" w14:textId="669135AF" w:rsidR="00FB153A"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.4. Lei Complementar nº 123/2006, com alterações da Lei Complementar nº 147/2014.</w:t>
      </w:r>
    </w:p>
    <w:p w14:paraId="78F0F253" w14:textId="77777777" w:rsidR="00B92B26" w:rsidRPr="00583B6E" w:rsidRDefault="00B92B26" w:rsidP="00CA55C2">
      <w:pPr>
        <w:spacing w:line="360" w:lineRule="auto"/>
        <w:ind w:left="0" w:hanging="2"/>
        <w:jc w:val="both"/>
        <w:rPr>
          <w:rFonts w:eastAsia="Merriweather"/>
          <w:sz w:val="22"/>
          <w:szCs w:val="22"/>
        </w:rPr>
      </w:pPr>
    </w:p>
    <w:p w14:paraId="24CC0308" w14:textId="0CE810D0"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3</w:t>
      </w:r>
      <w:r w:rsidR="00FB153A" w:rsidRPr="00583B6E">
        <w:rPr>
          <w:rFonts w:eastAsia="Merriweather"/>
          <w:sz w:val="22"/>
          <w:szCs w:val="22"/>
        </w:rPr>
        <w:t xml:space="preserve">. </w:t>
      </w:r>
      <w:r w:rsidR="00FB153A" w:rsidRPr="00583B6E">
        <w:rPr>
          <w:rFonts w:eastAsia="Merriweather"/>
          <w:b/>
          <w:bCs/>
          <w:sz w:val="22"/>
          <w:szCs w:val="22"/>
        </w:rPr>
        <w:t>PADR</w:t>
      </w:r>
      <w:r w:rsidR="00316AF8" w:rsidRPr="00583B6E">
        <w:rPr>
          <w:rFonts w:eastAsia="Merriweather"/>
          <w:b/>
          <w:bCs/>
          <w:sz w:val="22"/>
          <w:szCs w:val="22"/>
        </w:rPr>
        <w:t>Õ</w:t>
      </w:r>
      <w:r w:rsidR="00FB153A" w:rsidRPr="00583B6E">
        <w:rPr>
          <w:rFonts w:eastAsia="Merriweather"/>
          <w:b/>
          <w:bCs/>
          <w:sz w:val="22"/>
          <w:szCs w:val="22"/>
        </w:rPr>
        <w:t>ES M</w:t>
      </w:r>
      <w:r w:rsidR="00316AF8" w:rsidRPr="00583B6E">
        <w:rPr>
          <w:rFonts w:eastAsia="Merriweather"/>
          <w:b/>
          <w:bCs/>
          <w:sz w:val="22"/>
          <w:szCs w:val="22"/>
        </w:rPr>
        <w:t>Í</w:t>
      </w:r>
      <w:r w:rsidR="00FB153A" w:rsidRPr="00583B6E">
        <w:rPr>
          <w:rFonts w:eastAsia="Merriweather"/>
          <w:b/>
          <w:bCs/>
          <w:sz w:val="22"/>
          <w:szCs w:val="22"/>
        </w:rPr>
        <w:t>NIMOS DE QUALIDADE E DESEMPENHO:</w:t>
      </w:r>
      <w:r w:rsidR="00FB153A" w:rsidRPr="00583B6E">
        <w:rPr>
          <w:rFonts w:eastAsia="Merriweather"/>
          <w:sz w:val="22"/>
          <w:szCs w:val="22"/>
        </w:rPr>
        <w:t xml:space="preserve">  </w:t>
      </w:r>
    </w:p>
    <w:p w14:paraId="06DE9712" w14:textId="1C091A5A" w:rsidR="0076401B" w:rsidRDefault="00602AC9" w:rsidP="0076401B">
      <w:pPr>
        <w:spacing w:line="360" w:lineRule="auto"/>
        <w:ind w:left="0" w:hanging="2"/>
        <w:jc w:val="both"/>
        <w:rPr>
          <w:sz w:val="22"/>
          <w:szCs w:val="22"/>
        </w:rPr>
      </w:pPr>
      <w:r w:rsidRPr="00583B6E">
        <w:rPr>
          <w:sz w:val="22"/>
          <w:szCs w:val="22"/>
        </w:rPr>
        <w:t>4</w:t>
      </w:r>
      <w:r w:rsidR="00FF5B47" w:rsidRPr="00583B6E">
        <w:rPr>
          <w:sz w:val="22"/>
          <w:szCs w:val="22"/>
        </w:rPr>
        <w:t>.</w:t>
      </w:r>
      <w:r w:rsidR="00563DEB">
        <w:rPr>
          <w:sz w:val="22"/>
          <w:szCs w:val="22"/>
        </w:rPr>
        <w:t>3</w:t>
      </w:r>
      <w:r w:rsidR="00FF5B47" w:rsidRPr="00583B6E">
        <w:rPr>
          <w:sz w:val="22"/>
          <w:szCs w:val="22"/>
        </w:rPr>
        <w:t xml:space="preserve">.1. </w:t>
      </w:r>
      <w:r w:rsidR="0076401B" w:rsidRPr="00583B6E">
        <w:rPr>
          <w:sz w:val="22"/>
          <w:szCs w:val="22"/>
        </w:rPr>
        <w:t xml:space="preserve">Para garantir que as aquisições atinjam a eficácia e segurança dos produtos durante todo o seu ciclo de vida é importante abordar os padrões mínimos de qualidade e desempenho. Esta abordagem garante que a descrição e especificação dos produtos sejam claras, detalhadas e alinhadas com os padrões de qualidade necessários para atender às necessidades </w:t>
      </w:r>
      <w:r w:rsidR="00536127">
        <w:rPr>
          <w:sz w:val="22"/>
          <w:szCs w:val="22"/>
        </w:rPr>
        <w:t>da Secretaria de Saúde de</w:t>
      </w:r>
      <w:r w:rsidR="0076401B" w:rsidRPr="00583B6E">
        <w:rPr>
          <w:sz w:val="22"/>
          <w:szCs w:val="22"/>
        </w:rPr>
        <w:t xml:space="preserve"> forma eficaz e segura</w:t>
      </w:r>
      <w:r w:rsidR="00C54A09" w:rsidRPr="00583B6E">
        <w:rPr>
          <w:sz w:val="22"/>
          <w:szCs w:val="22"/>
        </w:rPr>
        <w:t>.</w:t>
      </w:r>
    </w:p>
    <w:p w14:paraId="2444BC66" w14:textId="2DAA5F8E" w:rsidR="00F378B6" w:rsidRDefault="00F378B6" w:rsidP="0076401B">
      <w:pPr>
        <w:spacing w:line="360" w:lineRule="auto"/>
        <w:ind w:left="0" w:hanging="2"/>
        <w:jc w:val="both"/>
        <w:rPr>
          <w:sz w:val="22"/>
          <w:szCs w:val="22"/>
        </w:rPr>
      </w:pPr>
      <w:r>
        <w:rPr>
          <w:sz w:val="22"/>
          <w:szCs w:val="22"/>
        </w:rPr>
        <w:t xml:space="preserve">4.3.2. </w:t>
      </w:r>
      <w:r w:rsidRPr="00F378B6">
        <w:rPr>
          <w:sz w:val="22"/>
          <w:szCs w:val="22"/>
        </w:rPr>
        <w:t xml:space="preserve">As especificações/definições dos itens que compõem o presente objeto estão definidas no </w:t>
      </w:r>
      <w:r>
        <w:rPr>
          <w:sz w:val="22"/>
          <w:szCs w:val="22"/>
        </w:rPr>
        <w:t>Item 2</w:t>
      </w:r>
      <w:r w:rsidRPr="00F378B6">
        <w:rPr>
          <w:sz w:val="22"/>
          <w:szCs w:val="22"/>
        </w:rPr>
        <w:t xml:space="preserve"> deste Termo, bem como seus quantitativos, valores unitários e totais de cada item;</w:t>
      </w:r>
    </w:p>
    <w:p w14:paraId="7C209583" w14:textId="29109745" w:rsidR="00F378B6" w:rsidRDefault="00F378B6" w:rsidP="0076401B">
      <w:pPr>
        <w:spacing w:line="360" w:lineRule="auto"/>
        <w:ind w:left="0" w:hanging="2"/>
        <w:jc w:val="both"/>
        <w:rPr>
          <w:sz w:val="22"/>
          <w:szCs w:val="22"/>
        </w:rPr>
      </w:pPr>
      <w:r>
        <w:rPr>
          <w:sz w:val="22"/>
          <w:szCs w:val="22"/>
        </w:rPr>
        <w:t>4.3.3. O</w:t>
      </w:r>
      <w:r w:rsidRPr="00F378B6">
        <w:rPr>
          <w:sz w:val="22"/>
          <w:szCs w:val="22"/>
        </w:rPr>
        <w:t xml:space="preserve">s veículos devem </w:t>
      </w:r>
      <w:r>
        <w:rPr>
          <w:sz w:val="22"/>
          <w:szCs w:val="22"/>
        </w:rPr>
        <w:t>possuir todos os recursos obrigatórios</w:t>
      </w:r>
      <w:r w:rsidRPr="00F378B6">
        <w:rPr>
          <w:sz w:val="22"/>
          <w:szCs w:val="22"/>
        </w:rPr>
        <w:t xml:space="preserve"> que são regulamentadas pelo Código de Trânsito Brasileiro (CTB) e pelo Conselho Nacional de Trânsito (CONTRAN)</w:t>
      </w:r>
      <w:r w:rsidR="00BB1DB7">
        <w:rPr>
          <w:sz w:val="22"/>
          <w:szCs w:val="22"/>
        </w:rPr>
        <w:t>;</w:t>
      </w:r>
    </w:p>
    <w:p w14:paraId="02F194C4" w14:textId="0FD593A3" w:rsidR="0063267E" w:rsidRPr="00583B6E" w:rsidRDefault="00BB1DB7" w:rsidP="0076401B">
      <w:pPr>
        <w:spacing w:line="360" w:lineRule="auto"/>
        <w:ind w:left="0" w:hanging="2"/>
        <w:jc w:val="both"/>
        <w:rPr>
          <w:sz w:val="22"/>
          <w:szCs w:val="22"/>
          <w:u w:val="single"/>
        </w:rPr>
      </w:pPr>
      <w:r>
        <w:rPr>
          <w:sz w:val="22"/>
          <w:szCs w:val="22"/>
        </w:rPr>
        <w:t xml:space="preserve">4.3.4. </w:t>
      </w:r>
      <w:r w:rsidRPr="00BB1DB7">
        <w:rPr>
          <w:sz w:val="22"/>
          <w:szCs w:val="22"/>
        </w:rPr>
        <w:t>Os veículos deverão estar devidamente equipados, em perfeitas condições de uso, com os itens e acessórios exigidos pela legislação de trânsito, assim como os equipamentos de conforto e segurança exigidos pelo CONTRAN (Conselho Nacional de Trânsito), com data de fabricação/modelo igual ou superior à assinatura do contrato;</w:t>
      </w:r>
    </w:p>
    <w:p w14:paraId="37DE5DD1" w14:textId="77777777" w:rsidR="008F2382" w:rsidRDefault="008F2382" w:rsidP="00C54A09">
      <w:pPr>
        <w:spacing w:line="360" w:lineRule="auto"/>
        <w:ind w:left="0" w:hanging="2"/>
        <w:jc w:val="both"/>
        <w:rPr>
          <w:sz w:val="22"/>
          <w:szCs w:val="22"/>
        </w:rPr>
      </w:pPr>
    </w:p>
    <w:p w14:paraId="67EAFE04" w14:textId="74F6B72E" w:rsidR="00C54A09" w:rsidRPr="00583B6E" w:rsidRDefault="00C54A09" w:rsidP="00C54A09">
      <w:pPr>
        <w:spacing w:line="360" w:lineRule="auto"/>
        <w:ind w:left="0" w:hanging="2"/>
        <w:jc w:val="both"/>
        <w:rPr>
          <w:rFonts w:eastAsia="Merriweather"/>
          <w:sz w:val="22"/>
          <w:szCs w:val="22"/>
        </w:rPr>
      </w:pPr>
      <w:r w:rsidRPr="00583B6E">
        <w:rPr>
          <w:sz w:val="22"/>
          <w:szCs w:val="22"/>
        </w:rPr>
        <w:t>4.</w:t>
      </w:r>
      <w:r w:rsidR="00563DEB">
        <w:rPr>
          <w:sz w:val="22"/>
          <w:szCs w:val="22"/>
        </w:rPr>
        <w:t>4</w:t>
      </w:r>
      <w:r w:rsidRPr="00583B6E">
        <w:rPr>
          <w:sz w:val="22"/>
          <w:szCs w:val="22"/>
        </w:rPr>
        <w:t xml:space="preserve">. </w:t>
      </w:r>
      <w:r w:rsidRPr="00583B6E">
        <w:rPr>
          <w:rFonts w:eastAsia="Merriweather"/>
          <w:b/>
          <w:bCs/>
          <w:sz w:val="22"/>
          <w:szCs w:val="22"/>
        </w:rPr>
        <w:t>ACOMPANHAMENTO E FISCALIZAÇÃO</w:t>
      </w:r>
    </w:p>
    <w:p w14:paraId="3D1FBBB1" w14:textId="42B1CD4A" w:rsidR="00C54A09" w:rsidRPr="00B131EB" w:rsidRDefault="00C54A09" w:rsidP="00C54A09">
      <w:pPr>
        <w:spacing w:line="360" w:lineRule="auto"/>
        <w:ind w:leftChars="0" w:left="-2" w:firstLineChars="0" w:firstLine="0"/>
        <w:jc w:val="both"/>
        <w:rPr>
          <w:color w:val="FF0000"/>
          <w:sz w:val="22"/>
          <w:szCs w:val="22"/>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.1. A execução do contrato deverá ser acompanhada e fiscalizada pelo fiscal técnico e admin</w:t>
      </w:r>
      <w:r w:rsidR="00256598">
        <w:rPr>
          <w:rFonts w:eastAsia="Merriweather"/>
          <w:sz w:val="22"/>
          <w:szCs w:val="22"/>
        </w:rPr>
        <w:t>istrativo do contrato, sendo ele</w:t>
      </w:r>
      <w:r w:rsidRPr="00583B6E">
        <w:rPr>
          <w:rFonts w:eastAsia="Merriweather"/>
          <w:sz w:val="22"/>
          <w:szCs w:val="22"/>
        </w:rPr>
        <w:t xml:space="preserve">: </w:t>
      </w:r>
      <w:r w:rsidR="00256598" w:rsidRPr="00256598">
        <w:rPr>
          <w:rFonts w:eastAsia="Merriweather"/>
          <w:sz w:val="22"/>
          <w:szCs w:val="22"/>
        </w:rPr>
        <w:t>AGNALDO APARECIDO BERALDO</w:t>
      </w:r>
    </w:p>
    <w:p w14:paraId="05703FC9" w14:textId="4C652E84" w:rsidR="00C54A09" w:rsidRPr="00B131EB" w:rsidRDefault="00C54A09" w:rsidP="00C54A09">
      <w:pPr>
        <w:spacing w:line="360" w:lineRule="auto"/>
        <w:ind w:left="0" w:hanging="2"/>
        <w:jc w:val="both"/>
        <w:rPr>
          <w:rFonts w:eastAsia="Merriweather"/>
          <w:color w:val="FF0000"/>
          <w:sz w:val="22"/>
          <w:szCs w:val="22"/>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 xml:space="preserve">.2. A gestão do contrato deverá ser realizada pelo Sr. </w:t>
      </w:r>
      <w:r w:rsidRPr="00256598">
        <w:rPr>
          <w:rFonts w:eastAsia="Merriweather"/>
          <w:sz w:val="22"/>
          <w:szCs w:val="22"/>
        </w:rPr>
        <w:t>ALEXANDRO BERETTA.</w:t>
      </w:r>
    </w:p>
    <w:p w14:paraId="3E4BA443" w14:textId="4D924115" w:rsidR="00C54A09" w:rsidRDefault="00C54A09" w:rsidP="00C54A09">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.3.  O contrato deverá ser executado fielmente pelas partes, de acordo com as cláusulas avençadas e as normas da Lei nº 14.133, de 2021 e cada parte responderá pelas consequências de sua inexecução total ou parcial.</w:t>
      </w:r>
    </w:p>
    <w:p w14:paraId="35ED5253" w14:textId="77777777" w:rsidR="000573C2" w:rsidRPr="00583B6E" w:rsidRDefault="000573C2" w:rsidP="00C54A09">
      <w:pPr>
        <w:spacing w:line="360" w:lineRule="auto"/>
        <w:ind w:left="0" w:hanging="2"/>
        <w:jc w:val="both"/>
        <w:rPr>
          <w:rFonts w:eastAsia="Merriweather"/>
          <w:sz w:val="22"/>
          <w:szCs w:val="22"/>
        </w:rPr>
      </w:pPr>
    </w:p>
    <w:p w14:paraId="6BE26A3C" w14:textId="31AB8CFB" w:rsidR="00851504" w:rsidRPr="00583B6E" w:rsidRDefault="00C54A09" w:rsidP="00851504">
      <w:pPr>
        <w:spacing w:line="360" w:lineRule="auto"/>
        <w:ind w:left="0" w:hanging="2"/>
        <w:jc w:val="both"/>
        <w:rPr>
          <w:rFonts w:eastAsia="Merriweather"/>
          <w:sz w:val="22"/>
          <w:szCs w:val="22"/>
        </w:rPr>
      </w:pPr>
      <w:r w:rsidRPr="00583B6E">
        <w:rPr>
          <w:sz w:val="22"/>
          <w:szCs w:val="22"/>
        </w:rPr>
        <w:t>4.</w:t>
      </w:r>
      <w:r w:rsidR="00563DEB">
        <w:rPr>
          <w:sz w:val="22"/>
          <w:szCs w:val="22"/>
        </w:rPr>
        <w:t>5</w:t>
      </w:r>
      <w:r w:rsidR="00851504" w:rsidRPr="00583B6E">
        <w:rPr>
          <w:rFonts w:eastAsia="Merriweather"/>
          <w:sz w:val="22"/>
          <w:szCs w:val="22"/>
        </w:rPr>
        <w:t xml:space="preserve">. </w:t>
      </w:r>
      <w:r w:rsidR="00851504" w:rsidRPr="00583B6E">
        <w:rPr>
          <w:rFonts w:eastAsia="Merriweather"/>
          <w:b/>
          <w:bCs/>
          <w:sz w:val="22"/>
          <w:szCs w:val="22"/>
        </w:rPr>
        <w:t>DA DURAÇÃO DO CONTRATO:</w:t>
      </w:r>
    </w:p>
    <w:p w14:paraId="681260C1" w14:textId="5120901D"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 xml:space="preserve">.1. Previsão de data em que deve ser assinado o instrumento contratual: </w:t>
      </w:r>
      <w:r w:rsidR="00256598">
        <w:rPr>
          <w:rFonts w:eastAsia="Merriweather"/>
          <w:sz w:val="22"/>
          <w:szCs w:val="22"/>
        </w:rPr>
        <w:t>06</w:t>
      </w:r>
      <w:r w:rsidRPr="00583B6E">
        <w:rPr>
          <w:rFonts w:eastAsia="Merriweather"/>
          <w:sz w:val="22"/>
          <w:szCs w:val="22"/>
        </w:rPr>
        <w:t>/202</w:t>
      </w:r>
      <w:r w:rsidR="003C1AF7">
        <w:rPr>
          <w:rFonts w:eastAsia="Merriweather"/>
          <w:sz w:val="22"/>
          <w:szCs w:val="22"/>
        </w:rPr>
        <w:t>5</w:t>
      </w:r>
      <w:r w:rsidRPr="00583B6E">
        <w:rPr>
          <w:rFonts w:eastAsia="Merriweather"/>
          <w:sz w:val="22"/>
          <w:szCs w:val="22"/>
        </w:rPr>
        <w:t>;</w:t>
      </w:r>
    </w:p>
    <w:p w14:paraId="2416A7C1" w14:textId="29AD59CD"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 xml:space="preserve">.2. Estimada de disponibilização do bem/serviço: </w:t>
      </w:r>
      <w:r w:rsidR="00256598">
        <w:rPr>
          <w:rFonts w:eastAsia="Merriweather"/>
          <w:sz w:val="22"/>
          <w:szCs w:val="22"/>
        </w:rPr>
        <w:t>09</w:t>
      </w:r>
      <w:r w:rsidRPr="00583B6E">
        <w:rPr>
          <w:rFonts w:eastAsia="Merriweather"/>
          <w:sz w:val="22"/>
          <w:szCs w:val="22"/>
        </w:rPr>
        <w:t>/202</w:t>
      </w:r>
      <w:r w:rsidR="003C1AF7">
        <w:rPr>
          <w:rFonts w:eastAsia="Merriweather"/>
          <w:sz w:val="22"/>
          <w:szCs w:val="22"/>
        </w:rPr>
        <w:t>5</w:t>
      </w:r>
    </w:p>
    <w:p w14:paraId="4FC7EAD4" w14:textId="0715895C"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 xml:space="preserve">.4. </w:t>
      </w:r>
      <w:r w:rsidRPr="00583B6E">
        <w:rPr>
          <w:sz w:val="22"/>
          <w:szCs w:val="22"/>
        </w:rPr>
        <w:t xml:space="preserve">O contrato deverá possuir prazo de validade de 12 meses, </w:t>
      </w:r>
      <w:bookmarkStart w:id="2" w:name="_Hlk177539866"/>
      <w:r w:rsidRPr="00583B6E">
        <w:rPr>
          <w:sz w:val="22"/>
          <w:szCs w:val="22"/>
        </w:rPr>
        <w:t>podendo ser prorrogado por igual período, conforme estabelecido pela lei 14.133/21 e suas alterações.</w:t>
      </w:r>
    </w:p>
    <w:bookmarkEnd w:id="2"/>
    <w:p w14:paraId="43889E3B" w14:textId="10FE9250" w:rsidR="00851504"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.5. Durante a vigência do contrato, a CONTRATADA fica obrigada a manter seu cadastro, endereço eletrônico, telefone e responsável pelas operações, atualizados, situação que deve ser inserida em termo de referência como obrigação da CONTRATADA.</w:t>
      </w:r>
    </w:p>
    <w:p w14:paraId="4AE3A227" w14:textId="77777777" w:rsidR="002E5BFD" w:rsidRPr="00583B6E" w:rsidRDefault="002E5BFD" w:rsidP="00851504">
      <w:pPr>
        <w:spacing w:line="360" w:lineRule="auto"/>
        <w:ind w:left="0" w:hanging="2"/>
        <w:jc w:val="both"/>
        <w:rPr>
          <w:rFonts w:eastAsia="Merriweather"/>
          <w:sz w:val="22"/>
          <w:szCs w:val="22"/>
        </w:rPr>
      </w:pPr>
    </w:p>
    <w:p w14:paraId="2965692C"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5. REQUISITOS DA CONTRATAÇÃO</w:t>
      </w:r>
    </w:p>
    <w:p w14:paraId="328075DB" w14:textId="68A3F220"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5.1. Sustentabilidade:</w:t>
      </w:r>
    </w:p>
    <w:p w14:paraId="0536273B"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5.1.1.</w:t>
      </w:r>
      <w:r w:rsidRPr="00583B6E">
        <w:rPr>
          <w:rFonts w:eastAsia="Merriweather"/>
          <w:sz w:val="22"/>
          <w:szCs w:val="22"/>
        </w:rPr>
        <w:tab/>
        <w:t>Além dos critérios de sustentabilidade eventualmente inseridos na descrição do objeto, devem ser atendidos os seguintes requisitos, que se baseiam no Guia Nacional de Contratações Sustentáveis.</w:t>
      </w:r>
    </w:p>
    <w:p w14:paraId="61927985" w14:textId="77777777" w:rsidR="002D7208" w:rsidRPr="002D7208" w:rsidRDefault="002D7208" w:rsidP="002D7208">
      <w:pPr>
        <w:numPr>
          <w:ilvl w:val="0"/>
          <w:numId w:val="5"/>
        </w:numPr>
        <w:spacing w:line="360" w:lineRule="auto"/>
        <w:ind w:left="0" w:hanging="2"/>
        <w:jc w:val="both"/>
        <w:rPr>
          <w:rFonts w:eastAsia="Merriweather"/>
          <w:sz w:val="22"/>
          <w:szCs w:val="22"/>
        </w:rPr>
      </w:pPr>
      <w:r w:rsidRPr="002D7208">
        <w:rPr>
          <w:rFonts w:eastAsia="Merriweather"/>
          <w:sz w:val="22"/>
          <w:szCs w:val="22"/>
        </w:rPr>
        <w:t>Dar preferência a envio de documentos na forma digital, a fim de reduzir a impressão de documentos.</w:t>
      </w:r>
    </w:p>
    <w:p w14:paraId="4B4CC625" w14:textId="77777777" w:rsidR="002D7208" w:rsidRPr="002D7208" w:rsidRDefault="002D7208" w:rsidP="002D7208">
      <w:pPr>
        <w:numPr>
          <w:ilvl w:val="0"/>
          <w:numId w:val="5"/>
        </w:numPr>
        <w:spacing w:line="360" w:lineRule="auto"/>
        <w:ind w:left="0" w:hanging="2"/>
        <w:jc w:val="both"/>
        <w:rPr>
          <w:rFonts w:eastAsia="Merriweather"/>
          <w:sz w:val="22"/>
          <w:szCs w:val="22"/>
        </w:rPr>
      </w:pPr>
      <w:r w:rsidRPr="002D7208">
        <w:rPr>
          <w:rFonts w:eastAsia="Merriweather"/>
          <w:sz w:val="22"/>
          <w:szCs w:val="22"/>
        </w:rPr>
        <w:t>Em caso de necessidade de envio de documentos à CONTRATANTE, usar preferencialmente a função “duplex” (frente e verso), bem como de papel confeccionado com madeira de origem legal.</w:t>
      </w:r>
    </w:p>
    <w:p w14:paraId="5B5A69AF" w14:textId="77777777" w:rsidR="002D7208" w:rsidRPr="002D7208" w:rsidRDefault="002D7208" w:rsidP="002D7208">
      <w:pPr>
        <w:numPr>
          <w:ilvl w:val="0"/>
          <w:numId w:val="5"/>
        </w:numPr>
        <w:spacing w:line="360" w:lineRule="auto"/>
        <w:ind w:left="0" w:hanging="2"/>
        <w:jc w:val="both"/>
        <w:rPr>
          <w:rFonts w:eastAsia="Merriweather"/>
          <w:sz w:val="22"/>
          <w:szCs w:val="22"/>
        </w:rPr>
      </w:pPr>
      <w:r w:rsidRPr="002D7208">
        <w:rPr>
          <w:rFonts w:eastAsia="Merriweather"/>
          <w:sz w:val="22"/>
          <w:szCs w:val="22"/>
        </w:rPr>
        <w:t>Dar destinação sustentável a todos os resíduos produzidos, privilegiando o reuso e a reciclagem dos materiais utilizados.</w:t>
      </w:r>
    </w:p>
    <w:p w14:paraId="36953C29" w14:textId="77777777" w:rsidR="002D7208" w:rsidRPr="002D7208" w:rsidRDefault="002D7208" w:rsidP="002D7208">
      <w:pPr>
        <w:numPr>
          <w:ilvl w:val="0"/>
          <w:numId w:val="5"/>
        </w:numPr>
        <w:spacing w:line="360" w:lineRule="auto"/>
        <w:ind w:left="0" w:hanging="2"/>
        <w:jc w:val="both"/>
        <w:rPr>
          <w:rFonts w:eastAsia="Merriweather"/>
          <w:sz w:val="22"/>
          <w:szCs w:val="22"/>
        </w:rPr>
      </w:pPr>
      <w:r w:rsidRPr="002D7208">
        <w:rPr>
          <w:rFonts w:eastAsia="Merriweather"/>
          <w:sz w:val="22"/>
          <w:szCs w:val="22"/>
        </w:rPr>
        <w:t>Os veículos leves deverão estar adaptados para o abastecimento preferencialmente de combustíveis renováveis.</w:t>
      </w:r>
    </w:p>
    <w:p w14:paraId="1631C5B7" w14:textId="77777777" w:rsidR="002D7208" w:rsidRPr="002D7208" w:rsidRDefault="002D7208" w:rsidP="002D7208">
      <w:pPr>
        <w:numPr>
          <w:ilvl w:val="0"/>
          <w:numId w:val="5"/>
        </w:numPr>
        <w:spacing w:line="360" w:lineRule="auto"/>
        <w:ind w:left="0" w:hanging="2"/>
        <w:jc w:val="both"/>
        <w:rPr>
          <w:rFonts w:eastAsia="Merriweather"/>
          <w:sz w:val="22"/>
          <w:szCs w:val="22"/>
        </w:rPr>
      </w:pPr>
      <w:r w:rsidRPr="002D7208">
        <w:rPr>
          <w:rFonts w:eastAsia="Merriweather"/>
          <w:sz w:val="22"/>
          <w:szCs w:val="22"/>
        </w:rPr>
        <w:t>Os veículos deverão possuir preferencialmente componentes recicláveis e fabricados com materiais de menor impacto ambiental. Isso inclui a escolha de materiais de interior, como plásticos e estofamentos.</w:t>
      </w:r>
    </w:p>
    <w:p w14:paraId="6781AAC8" w14:textId="77777777" w:rsidR="002D7208" w:rsidRDefault="002D7208" w:rsidP="00851504">
      <w:pPr>
        <w:spacing w:line="360" w:lineRule="auto"/>
        <w:ind w:left="0" w:hanging="2"/>
        <w:jc w:val="both"/>
        <w:rPr>
          <w:rFonts w:eastAsia="Merriweather"/>
          <w:sz w:val="22"/>
          <w:szCs w:val="22"/>
        </w:rPr>
      </w:pPr>
    </w:p>
    <w:p w14:paraId="7481A593" w14:textId="77777777" w:rsidR="002D7208" w:rsidRDefault="002D7208" w:rsidP="00851504">
      <w:pPr>
        <w:spacing w:line="360" w:lineRule="auto"/>
        <w:ind w:left="0" w:hanging="2"/>
        <w:jc w:val="both"/>
        <w:rPr>
          <w:rFonts w:eastAsia="Merriweather"/>
          <w:sz w:val="22"/>
          <w:szCs w:val="22"/>
        </w:rPr>
      </w:pPr>
    </w:p>
    <w:p w14:paraId="2CBA0053" w14:textId="77777777" w:rsidR="002D7208" w:rsidRDefault="002D7208" w:rsidP="00851504">
      <w:pPr>
        <w:spacing w:line="360" w:lineRule="auto"/>
        <w:ind w:left="0" w:hanging="2"/>
        <w:jc w:val="both"/>
        <w:rPr>
          <w:rFonts w:eastAsia="Merriweather"/>
          <w:sz w:val="22"/>
          <w:szCs w:val="22"/>
        </w:rPr>
      </w:pPr>
    </w:p>
    <w:p w14:paraId="249275AE"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Subcontratação</w:t>
      </w:r>
    </w:p>
    <w:p w14:paraId="21B95540" w14:textId="53493BF5" w:rsidR="00851504" w:rsidRDefault="00851504" w:rsidP="00851504">
      <w:pPr>
        <w:spacing w:line="360" w:lineRule="auto"/>
        <w:ind w:left="0" w:hanging="2"/>
        <w:jc w:val="both"/>
        <w:rPr>
          <w:rFonts w:eastAsia="Merriweather"/>
          <w:sz w:val="22"/>
          <w:szCs w:val="22"/>
        </w:rPr>
      </w:pPr>
      <w:r w:rsidRPr="00583B6E">
        <w:rPr>
          <w:rFonts w:eastAsia="Merriweather"/>
          <w:sz w:val="22"/>
          <w:szCs w:val="22"/>
        </w:rPr>
        <w:t>5.1.10. É vedada a subcontratação completa ou da parcela principal do objeto da contratação</w:t>
      </w:r>
      <w:r w:rsidR="002843AE">
        <w:rPr>
          <w:rFonts w:eastAsia="Merriweather"/>
          <w:sz w:val="22"/>
          <w:szCs w:val="22"/>
        </w:rPr>
        <w:t>.</w:t>
      </w:r>
    </w:p>
    <w:p w14:paraId="3BA8BC36" w14:textId="77777777" w:rsidR="002843AE" w:rsidRPr="00583B6E" w:rsidRDefault="002843AE" w:rsidP="00851504">
      <w:pPr>
        <w:spacing w:line="360" w:lineRule="auto"/>
        <w:ind w:left="0" w:hanging="2"/>
        <w:jc w:val="both"/>
        <w:rPr>
          <w:rFonts w:eastAsia="Merriweather"/>
          <w:sz w:val="22"/>
          <w:szCs w:val="22"/>
        </w:rPr>
      </w:pPr>
    </w:p>
    <w:p w14:paraId="5E084533"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 xml:space="preserve">Garantia da contratação </w:t>
      </w:r>
    </w:p>
    <w:p w14:paraId="7E53A445" w14:textId="77777777" w:rsidR="00851504" w:rsidRDefault="00851504" w:rsidP="00851504">
      <w:pPr>
        <w:spacing w:line="360" w:lineRule="auto"/>
        <w:ind w:left="0" w:hanging="2"/>
        <w:jc w:val="both"/>
        <w:rPr>
          <w:rFonts w:eastAsia="Merriweather"/>
          <w:sz w:val="22"/>
          <w:szCs w:val="22"/>
        </w:rPr>
      </w:pPr>
      <w:r w:rsidRPr="00583B6E">
        <w:rPr>
          <w:rFonts w:eastAsia="Merriweather"/>
          <w:sz w:val="22"/>
          <w:szCs w:val="22"/>
        </w:rPr>
        <w:t>5.1.11. Não haverá exigência da garantia da contratação dos</w:t>
      </w:r>
      <w:hyperlink r:id="rId10" w:anchor="art96">
        <w:r w:rsidRPr="00583B6E">
          <w:rPr>
            <w:rFonts w:eastAsia="Merriweather"/>
            <w:sz w:val="22"/>
            <w:szCs w:val="22"/>
          </w:rPr>
          <w:t xml:space="preserve"> </w:t>
        </w:r>
      </w:hyperlink>
      <w:hyperlink r:id="rId11" w:anchor="art96">
        <w:r w:rsidRPr="00583B6E">
          <w:rPr>
            <w:rFonts w:eastAsia="Merriweather"/>
            <w:sz w:val="22"/>
            <w:szCs w:val="22"/>
          </w:rPr>
          <w:t>artigos 96 e seguintes da Lei nº 14.133, de 2021</w:t>
        </w:r>
      </w:hyperlink>
      <w:r w:rsidRPr="00583B6E">
        <w:rPr>
          <w:rFonts w:eastAsia="Merriweather"/>
          <w:sz w:val="22"/>
          <w:szCs w:val="22"/>
        </w:rPr>
        <w:t>.</w:t>
      </w:r>
    </w:p>
    <w:p w14:paraId="6F280AF3" w14:textId="77777777" w:rsidR="002E5BFD" w:rsidRPr="00583B6E" w:rsidRDefault="002E5BFD" w:rsidP="00851504">
      <w:pPr>
        <w:spacing w:line="360" w:lineRule="auto"/>
        <w:ind w:left="0" w:hanging="2"/>
        <w:jc w:val="both"/>
        <w:rPr>
          <w:rFonts w:eastAsia="Merriweather"/>
          <w:sz w:val="22"/>
          <w:szCs w:val="22"/>
        </w:rPr>
      </w:pPr>
    </w:p>
    <w:p w14:paraId="6715EE57"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b/>
          <w:sz w:val="22"/>
          <w:szCs w:val="22"/>
        </w:rPr>
        <w:t>6. MODELO DE EXECUÇÃO DO OBJETO</w:t>
      </w:r>
      <w:r w:rsidRPr="00583B6E">
        <w:rPr>
          <w:rFonts w:eastAsia="Merriweather"/>
          <w:sz w:val="22"/>
          <w:szCs w:val="22"/>
        </w:rPr>
        <w:t xml:space="preserve"> </w:t>
      </w:r>
    </w:p>
    <w:p w14:paraId="4F6561B0" w14:textId="77777777" w:rsidR="00851504" w:rsidRPr="000573C2" w:rsidRDefault="00851504" w:rsidP="00851504">
      <w:pPr>
        <w:spacing w:line="360" w:lineRule="auto"/>
        <w:ind w:left="0" w:hanging="2"/>
        <w:jc w:val="both"/>
        <w:rPr>
          <w:rFonts w:eastAsia="Merriweather"/>
          <w:b/>
          <w:sz w:val="22"/>
          <w:szCs w:val="22"/>
        </w:rPr>
      </w:pPr>
      <w:r w:rsidRPr="000573C2">
        <w:rPr>
          <w:rFonts w:eastAsia="Merriweather"/>
          <w:b/>
          <w:sz w:val="22"/>
          <w:szCs w:val="22"/>
        </w:rPr>
        <w:t>Condições de Entrega</w:t>
      </w:r>
    </w:p>
    <w:p w14:paraId="0F48FCC1" w14:textId="4268C2FF"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6.1.</w:t>
      </w:r>
      <w:r w:rsidRPr="00276D62">
        <w:rPr>
          <w:rFonts w:eastAsia="Merriweather"/>
          <w:sz w:val="22"/>
          <w:szCs w:val="22"/>
        </w:rPr>
        <w:t xml:space="preserve"> O prazo para entrega das vans será de até 90 (noventa) dias, enquanto os demais veículos deverão ser entregues em até 60 (sessenta) dias, contados a partir da data de</w:t>
      </w:r>
      <w:r w:rsidR="0018604F">
        <w:rPr>
          <w:rFonts w:eastAsia="Merriweather"/>
          <w:sz w:val="22"/>
          <w:szCs w:val="22"/>
        </w:rPr>
        <w:t xml:space="preserve"> envio</w:t>
      </w:r>
      <w:r w:rsidRPr="00276D62">
        <w:rPr>
          <w:rFonts w:eastAsia="Merriweather"/>
          <w:sz w:val="22"/>
          <w:szCs w:val="22"/>
        </w:rPr>
        <w:t xml:space="preserve"> da ordem de fornecimento</w:t>
      </w:r>
      <w:r w:rsidR="0018604F">
        <w:rPr>
          <w:rFonts w:eastAsia="Merriweather"/>
          <w:sz w:val="22"/>
          <w:szCs w:val="22"/>
        </w:rPr>
        <w:t>/empenho</w:t>
      </w:r>
      <w:r w:rsidRPr="00276D62">
        <w:rPr>
          <w:rFonts w:eastAsia="Merriweather"/>
          <w:sz w:val="22"/>
          <w:szCs w:val="22"/>
        </w:rPr>
        <w:t>. Esses prazos poderão ser prorrogados por iguais e sucessivos períodos, desde que devidamente justificados pela contratada e aceitos pelo contratante.</w:t>
      </w:r>
    </w:p>
    <w:p w14:paraId="7E1527C4" w14:textId="393CE068"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6.2.</w:t>
      </w:r>
      <w:r w:rsidRPr="00276D62">
        <w:rPr>
          <w:rFonts w:eastAsia="Merriweather"/>
          <w:sz w:val="22"/>
          <w:szCs w:val="22"/>
        </w:rPr>
        <w:t xml:space="preserve"> Os veículos somente serão aceitos se atenderem integralmente às especificações técnicas mínimas estabelecidas no presente Termo de Referência.</w:t>
      </w:r>
      <w:r w:rsidR="002F3CEB">
        <w:rPr>
          <w:rFonts w:eastAsia="Merriweather"/>
          <w:sz w:val="22"/>
          <w:szCs w:val="22"/>
        </w:rPr>
        <w:t xml:space="preserve"> </w:t>
      </w:r>
    </w:p>
    <w:p w14:paraId="0CA37820" w14:textId="77777777"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6.3.</w:t>
      </w:r>
      <w:r w:rsidRPr="00276D62">
        <w:rPr>
          <w:rFonts w:eastAsia="Merriweather"/>
          <w:sz w:val="22"/>
          <w:szCs w:val="22"/>
        </w:rPr>
        <w:t xml:space="preserve"> A entrega dos veículos deverá ser realizada no seguinte endereço: Secretaria de Saúde, localizada na Rua Prefeito José Mário Junqueira, nº 661, ou em outro local indicado na solicitação de fornecimento/empenho. O recebimento será efetuado de segunda a sexta-feira, no horário das 7h30 às 11h30 e das 13h às 17h.</w:t>
      </w:r>
    </w:p>
    <w:p w14:paraId="76442915" w14:textId="3FB81A92"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6.4.</w:t>
      </w:r>
      <w:r w:rsidRPr="00276D62">
        <w:rPr>
          <w:rFonts w:eastAsia="Merriweather"/>
          <w:sz w:val="22"/>
          <w:szCs w:val="22"/>
        </w:rPr>
        <w:t xml:space="preserve"> Caso algum item esteja em desacordo com as espec</w:t>
      </w:r>
      <w:r w:rsidR="00164103">
        <w:rPr>
          <w:rFonts w:eastAsia="Merriweather"/>
          <w:sz w:val="22"/>
          <w:szCs w:val="22"/>
        </w:rPr>
        <w:t>ificações previstas neste Termo</w:t>
      </w:r>
      <w:r w:rsidRPr="00276D62">
        <w:rPr>
          <w:rFonts w:eastAsia="Merriweather"/>
          <w:sz w:val="22"/>
          <w:szCs w:val="22"/>
        </w:rPr>
        <w:t xml:space="preserve">, </w:t>
      </w:r>
      <w:r w:rsidR="00164103">
        <w:rPr>
          <w:rFonts w:eastAsia="Merriweather"/>
          <w:sz w:val="22"/>
          <w:szCs w:val="22"/>
        </w:rPr>
        <w:t xml:space="preserve">ou </w:t>
      </w:r>
      <w:r w:rsidRPr="00276D62">
        <w:rPr>
          <w:rFonts w:eastAsia="Merriweather"/>
          <w:sz w:val="22"/>
          <w:szCs w:val="22"/>
        </w:rPr>
        <w:t>apresente defeitos, irregularidades ou imperfeições,</w:t>
      </w:r>
      <w:r w:rsidR="00164103">
        <w:rPr>
          <w:rFonts w:eastAsia="Merriweather"/>
          <w:sz w:val="22"/>
          <w:szCs w:val="22"/>
        </w:rPr>
        <w:t xml:space="preserve"> a empresa deverá providenciar </w:t>
      </w:r>
      <w:r w:rsidRPr="00276D62">
        <w:rPr>
          <w:rFonts w:eastAsia="Merriweather"/>
          <w:sz w:val="22"/>
          <w:szCs w:val="22"/>
        </w:rPr>
        <w:t>sem quaisquer ônus ao Município, a substituição ou o fornecimento de um novo item, ou ainda o reparo necessário.</w:t>
      </w:r>
    </w:p>
    <w:p w14:paraId="2FE8F315" w14:textId="77777777"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6.5.</w:t>
      </w:r>
      <w:r w:rsidRPr="00276D62">
        <w:rPr>
          <w:rFonts w:eastAsia="Merriweather"/>
          <w:sz w:val="22"/>
          <w:szCs w:val="22"/>
        </w:rPr>
        <w:t xml:space="preserve"> Os veículos deverão ser entregues devidamente plotados, conforme o padrão estabelecido pela Secretaria de Estado da Saúde (SESA), incluindo dois brasões do Município (em tamanho padrão), aplicados em cada uma das portas dianteiras.</w:t>
      </w:r>
    </w:p>
    <w:p w14:paraId="16C22833" w14:textId="77777777"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6.6.</w:t>
      </w:r>
      <w:r w:rsidRPr="00276D62">
        <w:rPr>
          <w:rFonts w:eastAsia="Merriweather"/>
          <w:sz w:val="22"/>
          <w:szCs w:val="22"/>
        </w:rPr>
        <w:t xml:space="preserve"> Os veículos deverão ser entregues emplacados em nome do Município, em conformidade com as normas legais vigentes.</w:t>
      </w:r>
    </w:p>
    <w:p w14:paraId="318CEF84" w14:textId="77777777"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6.7.</w:t>
      </w:r>
      <w:r w:rsidRPr="00276D62">
        <w:rPr>
          <w:rFonts w:eastAsia="Merriweather"/>
          <w:sz w:val="22"/>
          <w:szCs w:val="22"/>
        </w:rPr>
        <w:t xml:space="preserve"> A contratada será responsável pela realização das três (3) primeiras revisões dos veículos, conforme manual do fabricante, incluindo o fornecimento de peças e mão de obra, sem qualquer custo para o Município. As revisões deverão ser realizadas em concessionária autorizada, localizada em um raio de até 250 km do Município de Bandeirantes.</w:t>
      </w:r>
    </w:p>
    <w:p w14:paraId="06CD5D45" w14:textId="77777777"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6.8.</w:t>
      </w:r>
      <w:r w:rsidRPr="00276D62">
        <w:rPr>
          <w:rFonts w:eastAsia="Merriweather"/>
          <w:sz w:val="22"/>
          <w:szCs w:val="22"/>
        </w:rPr>
        <w:t xml:space="preserve"> Os veículos deverão ser entregues contendo todos os equipamentos necessários ao seu pleno funcionamento e adequada utilização.</w:t>
      </w:r>
    </w:p>
    <w:p w14:paraId="0F7FCA08" w14:textId="77777777" w:rsidR="00276D62" w:rsidRPr="00276D62" w:rsidRDefault="00276D62" w:rsidP="00276D62">
      <w:pPr>
        <w:spacing w:line="360" w:lineRule="auto"/>
        <w:ind w:left="0" w:hanging="2"/>
        <w:jc w:val="both"/>
        <w:rPr>
          <w:rFonts w:eastAsia="Merriweather"/>
          <w:sz w:val="22"/>
          <w:szCs w:val="22"/>
        </w:rPr>
      </w:pPr>
      <w:r w:rsidRPr="00276D62">
        <w:rPr>
          <w:rFonts w:eastAsia="Merriweather"/>
          <w:b/>
          <w:bCs/>
          <w:sz w:val="22"/>
          <w:szCs w:val="22"/>
        </w:rPr>
        <w:t>6.9.</w:t>
      </w:r>
      <w:r w:rsidRPr="00276D62">
        <w:rPr>
          <w:rFonts w:eastAsia="Merriweather"/>
          <w:sz w:val="22"/>
          <w:szCs w:val="22"/>
        </w:rPr>
        <w:t xml:space="preserve"> A contratada deverá realizar a entrega técnica dos veículos, sem custos adicionais ao Município.</w:t>
      </w:r>
    </w:p>
    <w:p w14:paraId="03FBF6AA" w14:textId="77777777" w:rsidR="00877283" w:rsidRPr="00583B6E" w:rsidRDefault="00877283" w:rsidP="000573C2">
      <w:pPr>
        <w:spacing w:line="360" w:lineRule="auto"/>
        <w:ind w:leftChars="0" w:left="0" w:firstLineChars="0" w:firstLine="0"/>
        <w:jc w:val="both"/>
        <w:rPr>
          <w:sz w:val="22"/>
          <w:szCs w:val="22"/>
        </w:rPr>
      </w:pPr>
    </w:p>
    <w:p w14:paraId="11F2F237" w14:textId="16C70E18" w:rsidR="005665D5" w:rsidRPr="00583B6E" w:rsidRDefault="005665D5" w:rsidP="005665D5">
      <w:pPr>
        <w:spacing w:line="360" w:lineRule="auto"/>
        <w:ind w:left="0" w:hanging="2"/>
        <w:jc w:val="both"/>
        <w:rPr>
          <w:rFonts w:eastAsia="Merriweather"/>
          <w:b/>
          <w:bCs/>
          <w:sz w:val="22"/>
          <w:szCs w:val="22"/>
        </w:rPr>
      </w:pPr>
      <w:r w:rsidRPr="00583B6E">
        <w:rPr>
          <w:rFonts w:eastAsia="Merriweather"/>
          <w:sz w:val="22"/>
          <w:szCs w:val="22"/>
        </w:rPr>
        <w:tab/>
      </w:r>
      <w:r w:rsidRPr="00583B6E">
        <w:rPr>
          <w:rFonts w:eastAsia="Merriweather"/>
          <w:b/>
          <w:bCs/>
          <w:sz w:val="22"/>
          <w:szCs w:val="22"/>
        </w:rPr>
        <w:t xml:space="preserve">Garantia, manutenção e assistência técnica  </w:t>
      </w:r>
    </w:p>
    <w:p w14:paraId="3042F336" w14:textId="743288D5"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 xml:space="preserve"> 6.16. O prazo de garantia contratual será de, </w:t>
      </w:r>
      <w:r w:rsidRPr="00583B6E">
        <w:rPr>
          <w:rFonts w:eastAsia="Merriweather"/>
          <w:b/>
          <w:bCs/>
          <w:sz w:val="22"/>
          <w:szCs w:val="22"/>
          <w:u w:val="single"/>
        </w:rPr>
        <w:t>no mínimo, 12 (doze) meses</w:t>
      </w:r>
      <w:r w:rsidRPr="00583B6E">
        <w:rPr>
          <w:rFonts w:eastAsia="Merriweather"/>
          <w:sz w:val="22"/>
          <w:szCs w:val="22"/>
        </w:rPr>
        <w:t>, contado a partir do primeiro dia útil subsequente à data do recebimento definitivo do objeto.</w:t>
      </w:r>
    </w:p>
    <w:p w14:paraId="1379202F" w14:textId="3932DA95"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17</w:t>
      </w:r>
      <w:r w:rsidRPr="00583B6E">
        <w:rPr>
          <w:rFonts w:eastAsia="Merriweather"/>
          <w:sz w:val="22"/>
          <w:szCs w:val="22"/>
        </w:rPr>
        <w:t xml:space="preserve">. Caso o prazo da garantia oferecida pelo fabricante seja inferior ao estabelecido nesta cláusula, o fornecedor deverá complementar a garantia do bem ofertado pelo período restante. </w:t>
      </w:r>
    </w:p>
    <w:p w14:paraId="28D45C14" w14:textId="7F6E6CCE"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18</w:t>
      </w:r>
      <w:r w:rsidRPr="00583B6E">
        <w:rPr>
          <w:rFonts w:eastAsia="Merriweather"/>
          <w:sz w:val="22"/>
          <w:szCs w:val="22"/>
        </w:rPr>
        <w:t>. A garantia será prestada com vistas a manter os equipamentos em perfeitas condições de uso, sem qualquer ônus ou custo adicional para o Contratante.</w:t>
      </w:r>
    </w:p>
    <w:p w14:paraId="75DD3D29" w14:textId="16A139B1"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19</w:t>
      </w:r>
      <w:r w:rsidRPr="00583B6E">
        <w:rPr>
          <w:rFonts w:eastAsia="Merriweather"/>
          <w:sz w:val="22"/>
          <w:szCs w:val="22"/>
        </w:rPr>
        <w:t>. A garantia abrange a realização da manutenção corretiva dos bens pelo próprio Contratado, ou, se for o caso, por meio de assistência técnica autorizada, de acordo com as normas técnicas específicas.</w:t>
      </w:r>
    </w:p>
    <w:p w14:paraId="43803C30" w14:textId="51C64CEA"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20</w:t>
      </w:r>
      <w:r w:rsidRPr="00583B6E">
        <w:rPr>
          <w:rFonts w:eastAsia="Merriweather"/>
          <w:sz w:val="22"/>
          <w:szCs w:val="22"/>
        </w:rPr>
        <w:t>. Entende-se por manutenção corretiva aquela destinada a corrigir os defeitos apresentados pelos bens, compreendendo a substituição de peças, a realização de ajustes, reparos e correções necessárias.</w:t>
      </w:r>
    </w:p>
    <w:p w14:paraId="2991E5AA" w14:textId="263236BC"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21</w:t>
      </w:r>
      <w:r w:rsidRPr="00583B6E">
        <w:rPr>
          <w:rFonts w:eastAsia="Merriweather"/>
          <w:sz w:val="22"/>
          <w:szCs w:val="22"/>
        </w:rPr>
        <w:t>.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5D2477A2" w14:textId="51B8529B"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22</w:t>
      </w:r>
      <w:r w:rsidRPr="00583B6E">
        <w:rPr>
          <w:rFonts w:eastAsia="Merriweather"/>
          <w:sz w:val="22"/>
          <w:szCs w:val="22"/>
        </w:rPr>
        <w:t>. Uma vez notificado, o Contratado realizará a reparação ou substituição dos equipamentos que apresentarem vício ou defeito no prazo de até 10 (dez)</w:t>
      </w:r>
      <w:r w:rsidR="00877283">
        <w:rPr>
          <w:rFonts w:eastAsia="Merriweather"/>
          <w:sz w:val="22"/>
          <w:szCs w:val="22"/>
        </w:rPr>
        <w:t xml:space="preserve"> </w:t>
      </w:r>
      <w:r w:rsidRPr="00583B6E">
        <w:rPr>
          <w:rFonts w:eastAsia="Merriweather"/>
          <w:sz w:val="22"/>
          <w:szCs w:val="22"/>
        </w:rPr>
        <w:t>dias corridos, contados a partir da data de retirada do equipamento das dependências da Administração pelo Contratado ou pela assistência técnica autorizada.</w:t>
      </w:r>
    </w:p>
    <w:p w14:paraId="5B0E69A0" w14:textId="25735CBB"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23</w:t>
      </w:r>
      <w:r w:rsidRPr="00583B6E">
        <w:rPr>
          <w:rFonts w:eastAsia="Merriweather"/>
          <w:sz w:val="22"/>
          <w:szCs w:val="22"/>
        </w:rPr>
        <w:t>. O prazo indicado no subitem anterior, durante seu transcurso, poderá ser prorrogado uma única vez, por igual período, mediante solicitação escrita e justificada do Contratado, aceita pelo Contratante.</w:t>
      </w:r>
    </w:p>
    <w:p w14:paraId="52F70EEB" w14:textId="6EAC75E5"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24</w:t>
      </w:r>
      <w:r w:rsidRPr="00583B6E">
        <w:rPr>
          <w:rFonts w:eastAsia="Merriweather"/>
          <w:sz w:val="22"/>
          <w:szCs w:val="22"/>
        </w:rPr>
        <w:t>.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6B042782" w14:textId="76FC0859"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25</w:t>
      </w:r>
      <w:r w:rsidRPr="00583B6E">
        <w:rPr>
          <w:rFonts w:eastAsia="Merriweather"/>
          <w:sz w:val="22"/>
          <w:szCs w:val="22"/>
        </w:rPr>
        <w:t>.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196C93C6" w14:textId="730BC8FE" w:rsidR="005665D5" w:rsidRPr="00583B6E" w:rsidRDefault="005665D5" w:rsidP="005665D5">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26</w:t>
      </w:r>
      <w:r w:rsidRPr="00583B6E">
        <w:rPr>
          <w:rFonts w:eastAsia="Merriweather"/>
          <w:sz w:val="22"/>
          <w:szCs w:val="22"/>
        </w:rPr>
        <w:t>. O custo referente ao transporte dos equipamentos cobertos pela garantia será de responsabilidade do Contratado.</w:t>
      </w:r>
    </w:p>
    <w:p w14:paraId="4D61DAA0" w14:textId="71D9E44C" w:rsidR="005665D5" w:rsidRDefault="005665D5" w:rsidP="000938F4">
      <w:pPr>
        <w:spacing w:line="360" w:lineRule="auto"/>
        <w:ind w:left="0" w:hanging="2"/>
        <w:jc w:val="both"/>
        <w:rPr>
          <w:rFonts w:eastAsia="Merriweather"/>
          <w:sz w:val="22"/>
          <w:szCs w:val="22"/>
        </w:rPr>
      </w:pPr>
      <w:r w:rsidRPr="00583B6E">
        <w:rPr>
          <w:rFonts w:eastAsia="Merriweather"/>
          <w:sz w:val="22"/>
          <w:szCs w:val="22"/>
        </w:rPr>
        <w:t>6.</w:t>
      </w:r>
      <w:r w:rsidR="000938F4" w:rsidRPr="00583B6E">
        <w:rPr>
          <w:rFonts w:eastAsia="Merriweather"/>
          <w:sz w:val="22"/>
          <w:szCs w:val="22"/>
        </w:rPr>
        <w:t>27</w:t>
      </w:r>
      <w:r w:rsidRPr="00583B6E">
        <w:rPr>
          <w:rFonts w:eastAsia="Merriweather"/>
          <w:sz w:val="22"/>
          <w:szCs w:val="22"/>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 </w:t>
      </w:r>
    </w:p>
    <w:p w14:paraId="1C1F6DC3" w14:textId="77777777" w:rsidR="002E5BFD" w:rsidRDefault="002E5BFD" w:rsidP="000938F4">
      <w:pPr>
        <w:spacing w:line="360" w:lineRule="auto"/>
        <w:ind w:left="0" w:hanging="2"/>
        <w:jc w:val="both"/>
        <w:rPr>
          <w:sz w:val="22"/>
          <w:szCs w:val="22"/>
        </w:rPr>
      </w:pPr>
    </w:p>
    <w:p w14:paraId="3C3DF996" w14:textId="77777777" w:rsidR="00060F90" w:rsidRDefault="00060F90" w:rsidP="000938F4">
      <w:pPr>
        <w:spacing w:line="360" w:lineRule="auto"/>
        <w:ind w:left="0" w:hanging="2"/>
        <w:jc w:val="both"/>
        <w:rPr>
          <w:sz w:val="22"/>
          <w:szCs w:val="22"/>
        </w:rPr>
      </w:pPr>
    </w:p>
    <w:p w14:paraId="309CCFED" w14:textId="77777777" w:rsidR="00060F90" w:rsidRPr="00583B6E" w:rsidRDefault="00060F90" w:rsidP="000938F4">
      <w:pPr>
        <w:spacing w:line="360" w:lineRule="auto"/>
        <w:ind w:left="0" w:hanging="2"/>
        <w:jc w:val="both"/>
        <w:rPr>
          <w:sz w:val="22"/>
          <w:szCs w:val="22"/>
        </w:rPr>
      </w:pPr>
    </w:p>
    <w:p w14:paraId="25216BD8" w14:textId="77777777" w:rsidR="009D399B" w:rsidRPr="00583B6E" w:rsidRDefault="009D399B"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7. MODELO DE GESTÃO DO CONTRATO</w:t>
      </w:r>
    </w:p>
    <w:p w14:paraId="0E33119E"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7.1. O contrato deverá ser executado fielmente pelas partes, de acordo com as cláusulas avençadas e as normas da Lei nº 14.133, de 1º de abril de 2021, e cada parte responderá pelas consequências de sua inexecução total ou parcial.</w:t>
      </w:r>
    </w:p>
    <w:p w14:paraId="58378D33"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7.2. Em caso de impedimento, ordem de paralisação ou suspensão do contrato, o cronograma de execução será prorrogado automaticamente pelo tempo correspondente, anotadas tais circunstâncias mediante simples apostila.</w:t>
      </w:r>
    </w:p>
    <w:p w14:paraId="6630BD35"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7.3. As comunicações entre o órgão ou entidade e a contratada devem ser realizadas por escrito sempre que o ato exigir tal formalidade, admitindo-se o uso de mensagem eletrônica para esse fim.</w:t>
      </w:r>
    </w:p>
    <w:p w14:paraId="76D798BB"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7.4. O órgão ou entidade poderá convocar representante da empresa para adoção de providências que devam ser cumpridas de imediato.</w:t>
      </w:r>
    </w:p>
    <w:p w14:paraId="480B2F26"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7.5. Após a assinatura do contrato ou instrumento equivalente</w:t>
      </w:r>
      <w:r w:rsidRPr="00583B6E">
        <w:rPr>
          <w:rFonts w:eastAsia="Merriweather"/>
          <w:strike/>
          <w:sz w:val="22"/>
          <w:szCs w:val="22"/>
        </w:rPr>
        <w:t>,</w:t>
      </w:r>
      <w:r w:rsidRPr="00583B6E">
        <w:rPr>
          <w:rFonts w:eastAsia="Merriweathe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1CB05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7.6. A execução do contrato deverá ser acompanhada e fiscalizada pelo (s) fiscal (</w:t>
      </w:r>
      <w:proofErr w:type="spellStart"/>
      <w:r w:rsidRPr="00583B6E">
        <w:rPr>
          <w:rFonts w:eastAsia="Merriweather"/>
          <w:color w:val="000000" w:themeColor="text1"/>
          <w:sz w:val="22"/>
          <w:szCs w:val="22"/>
        </w:rPr>
        <w:t>is</w:t>
      </w:r>
      <w:proofErr w:type="spellEnd"/>
      <w:r w:rsidRPr="00583B6E">
        <w:rPr>
          <w:rFonts w:eastAsia="Merriweather"/>
          <w:color w:val="000000" w:themeColor="text1"/>
          <w:sz w:val="22"/>
          <w:szCs w:val="22"/>
        </w:rPr>
        <w:t>) do contrato, ou pelos respectivos substitutos, conforme portaria de nomeação. (Decreto nº. 3.537, de 09 de maio de 2023, art. 163).</w:t>
      </w:r>
    </w:p>
    <w:p w14:paraId="17A5531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 O fiscal técnico do contrato acompanhará a execução do contrato, para que sejam cumpridas todas as condições estabelecidas no contrato, de modo a assegurar os melhores resultados para a Administração.</w:t>
      </w:r>
    </w:p>
    <w:p w14:paraId="3C718BC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7.7.1. O fiscal técnico do contrato anotará no histórico de gerenciamento do contrato todas as ocorrências relacionadas à execução do contrato, com a descrição do que for necessário para a regularização das faltas ou dos defeitos observados.</w:t>
      </w:r>
    </w:p>
    <w:p w14:paraId="6B0BEC6A"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7.7.2. Identificada qualquer inexatidão ou irregularidade, o fiscal técnico do contrato emitirá notificações para a correção da execução do contrato, determinando prazo para a correção. </w:t>
      </w:r>
    </w:p>
    <w:p w14:paraId="43799545"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7.7.3. O fiscal técnico do contrato informará ao gestor do contrato, em tempo hábil, a situação que demandar decisão ou adoção de medidas que ultrapassem sua competência, para que adote as medidas necessárias e saneadoras, se for o caso. </w:t>
      </w:r>
    </w:p>
    <w:p w14:paraId="2A604E29"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7.7.4. No caso de ocorrências que possam inviabilizar a execução do contrato nas datas aprazadas, o fiscal técnico do contrato comunicará o fato imediatamente ao gestor do contrato. </w:t>
      </w:r>
    </w:p>
    <w:p w14:paraId="4BA3496B"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7.7.5. O fiscal técnico do contrato comunicar ao gestor do contrato, em tempo hábil, o término do contrato sob sua responsabilidade, com vistas à renovação tempestiva ou à prorrogação contratual.</w:t>
      </w:r>
    </w:p>
    <w:p w14:paraId="5244757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7.8. O fiscal administrativo do contrato verificará a manutenção das condições de habilitação da contratada, acompanhará o empenho, o pagamento, as garantias, as glosas e a formalização de </w:t>
      </w:r>
      <w:proofErr w:type="spellStart"/>
      <w:r w:rsidRPr="00583B6E">
        <w:rPr>
          <w:rFonts w:eastAsia="Merriweather"/>
          <w:color w:val="000000" w:themeColor="text1"/>
          <w:sz w:val="22"/>
          <w:szCs w:val="22"/>
        </w:rPr>
        <w:t>apostilamento</w:t>
      </w:r>
      <w:proofErr w:type="spellEnd"/>
      <w:r w:rsidRPr="00583B6E">
        <w:rPr>
          <w:rFonts w:eastAsia="Merriweather"/>
          <w:color w:val="000000" w:themeColor="text1"/>
          <w:sz w:val="22"/>
          <w:szCs w:val="22"/>
        </w:rPr>
        <w:t xml:space="preserve"> e termos aditivos, solicitando quaisquer documentos comprobatórios pertinentes, caso necessário.</w:t>
      </w:r>
    </w:p>
    <w:p w14:paraId="275C6AF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7.8.1. Caso ocorram descumprimento das obrigações contratuais, o fiscal administrativo do contrato atuará tempestivamente na solução do problema, reportando ao gestor do contrato para que tome as providências cabíveis, quando ultrapassar a sua competência.</w:t>
      </w:r>
    </w:p>
    <w:p w14:paraId="1F8174A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44651777"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7542002D"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000DB749"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293D2597"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29D7E2EE" w14:textId="77777777" w:rsidR="009D399B" w:rsidRPr="00583B6E" w:rsidRDefault="009D399B" w:rsidP="009D399B">
      <w:pPr>
        <w:spacing w:line="360" w:lineRule="auto"/>
        <w:ind w:leftChars="0" w:left="0" w:firstLineChars="0" w:firstLine="0"/>
        <w:jc w:val="both"/>
        <w:rPr>
          <w:rFonts w:eastAsia="Merriweather"/>
          <w:sz w:val="22"/>
          <w:szCs w:val="22"/>
        </w:rPr>
      </w:pPr>
      <w:r w:rsidRPr="00583B6E">
        <w:rPr>
          <w:rFonts w:eastAsia="Merriweather"/>
          <w:color w:val="000000" w:themeColor="text1"/>
          <w:sz w:val="22"/>
          <w:szCs w:val="22"/>
        </w:rPr>
        <w:t>7.10.</w:t>
      </w:r>
      <w:r w:rsidRPr="00583B6E">
        <w:rPr>
          <w:sz w:val="22"/>
          <w:szCs w:val="22"/>
        </w:rPr>
        <w:t xml:space="preserve"> </w:t>
      </w:r>
      <w:r w:rsidRPr="00583B6E">
        <w:rPr>
          <w:rFonts w:eastAsia="Merriweather"/>
          <w:color w:val="000000" w:themeColor="text1"/>
          <w:sz w:val="22"/>
          <w:szCs w:val="22"/>
        </w:rPr>
        <w:t>O fiscal administrativo do contrato comunicará ao gestor do contrato, em tempo hábil, o término do contrato sob sua responsabilidade, com vistas à tempestiva renovação ou prorrogação contratual.</w:t>
      </w:r>
    </w:p>
    <w:p w14:paraId="5A299A1A"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7.11. O gestor do contrato deverá elaborar relatório final com informações sobre a consecução dos objetivos que tenham justificado a contratação e eventuais condutas a serem adotadas para o aprimoramento das atividades da Administração. (Decreto nº 3.537, de 09 de maio de 2023, art. 10).</w:t>
      </w:r>
    </w:p>
    <w:p w14:paraId="0909C8E4" w14:textId="2EDAD0C8" w:rsidR="009D399B" w:rsidRDefault="009D399B" w:rsidP="009D399B">
      <w:pPr>
        <w:spacing w:line="360" w:lineRule="auto"/>
        <w:ind w:left="0" w:hanging="2"/>
        <w:jc w:val="both"/>
        <w:rPr>
          <w:rFonts w:eastAsia="Merriweather"/>
          <w:sz w:val="22"/>
          <w:szCs w:val="22"/>
        </w:rPr>
      </w:pPr>
      <w:r w:rsidRPr="00583B6E">
        <w:rPr>
          <w:rFonts w:eastAsia="Merriweather"/>
          <w:sz w:val="22"/>
          <w:szCs w:val="22"/>
        </w:rPr>
        <w:t xml:space="preserve">7.12. A periodicidade de reajuste do valor deste contrato será anual, conforme disposto na Lei Federal n.º 10.192, de 2001, utilizando-se o índice, caso seja o contrato prorrogado e sua execução/vigência exceda o prazo estipulado neste edital, o preço poderá ser revisado segundo o índice INPC, IPCA ou outro que apresente mais </w:t>
      </w:r>
      <w:proofErr w:type="spellStart"/>
      <w:r w:rsidRPr="00583B6E">
        <w:rPr>
          <w:rFonts w:eastAsia="Merriweather"/>
          <w:sz w:val="22"/>
          <w:szCs w:val="22"/>
        </w:rPr>
        <w:t>vantajosidade</w:t>
      </w:r>
      <w:proofErr w:type="spellEnd"/>
      <w:r w:rsidRPr="00583B6E">
        <w:rPr>
          <w:rFonts w:eastAsia="Merriweather"/>
          <w:sz w:val="22"/>
          <w:szCs w:val="22"/>
        </w:rPr>
        <w:t xml:space="preserve"> para a administração pública, exclusivamente para as obrigações iniciadas e concluídas após a ocorrência da anualidade, com data-base vinculada à data do orçamento estimado.</w:t>
      </w:r>
    </w:p>
    <w:p w14:paraId="4C2E45AF" w14:textId="77777777" w:rsidR="00B31B3D" w:rsidRPr="00583B6E" w:rsidRDefault="00B31B3D" w:rsidP="009D399B">
      <w:pPr>
        <w:spacing w:line="360" w:lineRule="auto"/>
        <w:ind w:left="0" w:hanging="2"/>
        <w:jc w:val="both"/>
        <w:rPr>
          <w:rFonts w:eastAsia="Merriweather"/>
          <w:sz w:val="22"/>
          <w:szCs w:val="22"/>
        </w:rPr>
      </w:pPr>
    </w:p>
    <w:p w14:paraId="70502B8D" w14:textId="77777777" w:rsidR="009D399B" w:rsidRPr="00583B6E" w:rsidRDefault="009D399B" w:rsidP="009D399B">
      <w:pPr>
        <w:spacing w:line="360" w:lineRule="auto"/>
        <w:ind w:left="0" w:hanging="2"/>
        <w:jc w:val="both"/>
        <w:rPr>
          <w:rFonts w:eastAsia="Merriweather"/>
          <w:b/>
          <w:color w:val="000000" w:themeColor="text1"/>
          <w:sz w:val="22"/>
          <w:szCs w:val="22"/>
        </w:rPr>
      </w:pPr>
      <w:r w:rsidRPr="00583B6E">
        <w:rPr>
          <w:rFonts w:eastAsia="Merriweather"/>
          <w:b/>
          <w:color w:val="000000" w:themeColor="text1"/>
          <w:sz w:val="22"/>
          <w:szCs w:val="22"/>
        </w:rPr>
        <w:t>8. CRITÉRIOS DE MEDIÇÃO E DE PAGAMENTO</w:t>
      </w:r>
    </w:p>
    <w:p w14:paraId="4EA3A843" w14:textId="77777777" w:rsidR="009D399B" w:rsidRPr="00060F90" w:rsidRDefault="009D399B" w:rsidP="009D399B">
      <w:pPr>
        <w:spacing w:line="360" w:lineRule="auto"/>
        <w:ind w:left="0" w:hanging="2"/>
        <w:jc w:val="both"/>
        <w:rPr>
          <w:rFonts w:eastAsia="Merriweather"/>
          <w:b/>
          <w:color w:val="000000" w:themeColor="text1"/>
          <w:sz w:val="22"/>
          <w:szCs w:val="22"/>
        </w:rPr>
      </w:pPr>
      <w:r w:rsidRPr="00060F90">
        <w:rPr>
          <w:rFonts w:eastAsia="Merriweather"/>
          <w:b/>
          <w:color w:val="000000" w:themeColor="text1"/>
          <w:sz w:val="22"/>
          <w:szCs w:val="22"/>
        </w:rPr>
        <w:t>Recebimento do Objeto</w:t>
      </w:r>
    </w:p>
    <w:p w14:paraId="777AE116" w14:textId="06FFBFFE"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01A0586" w14:textId="1C752793"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 Os bens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4152BB5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8.3. O recebimento definitivo ocorrerá no prazo de 8 (oito) dias úteis, a contar do recebimento da nota fiscal ou instrumento de cobrança equivalente pela Administração, após a verificação da qualidade e quantidade do material e consequente aceitação mediante termo detalhado. </w:t>
      </w:r>
    </w:p>
    <w:p w14:paraId="1DE92A3C"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8.4. Para as contratações decorrentes de despesas cujos valores não ultrapassem o limite de que trata o inciso II do art. 160 do Decreto Municipal nº 3.537, de 09 de maio de 2023. </w:t>
      </w:r>
    </w:p>
    <w:p w14:paraId="1505F36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8.5. O prazo para recebimento definitivo poderá ser excepcionalmente prorrogado, de forma justificada, por igual período, quando houver necessidade de diligências para a aferição do atendimento das exigências contratuais.</w:t>
      </w:r>
    </w:p>
    <w:p w14:paraId="205855D8" w14:textId="55D2241A"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8.6. No caso de controvérsia sobre a execução do objeto, quanto à dimensão, qualidade e quantidade, deverá ser observado o teor do § 4º, do art. 39 do Decreto Municipal nº. 3537, de 09 de maio de 2023, comunicando-se à empresa para emissão de Nota Fiscal no que </w:t>
      </w:r>
      <w:r w:rsidR="00060F90" w:rsidRPr="00583B6E">
        <w:rPr>
          <w:rFonts w:eastAsia="Merriweather"/>
          <w:color w:val="000000" w:themeColor="text1"/>
          <w:sz w:val="22"/>
          <w:szCs w:val="22"/>
        </w:rPr>
        <w:t>pertence</w:t>
      </w:r>
      <w:r w:rsidRPr="00583B6E">
        <w:rPr>
          <w:rFonts w:eastAsia="Merriweather"/>
          <w:color w:val="000000" w:themeColor="text1"/>
          <w:sz w:val="22"/>
          <w:szCs w:val="22"/>
        </w:rPr>
        <w:t xml:space="preserve"> à parcela incontroversa da execução do objeto, para efeito de liquidação e pagamento.</w:t>
      </w:r>
    </w:p>
    <w:p w14:paraId="77E2109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6A44C60"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8.8. O recebimento provisório ou definitivo não excluirá a responsabilidade civil pela solidez e pela segurança do serviço nem a responsabilidade ético-profissional pela perfeita execução do contrato.</w:t>
      </w:r>
    </w:p>
    <w:p w14:paraId="5812C3BC"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Liquidação</w:t>
      </w:r>
    </w:p>
    <w:p w14:paraId="62EBDA5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8.9. Recebida a Nota Fiscal ou documento de cobrança equivalente para fins de liquidação, na forma desta seção, prorrogáveis por igual período, conforme a legislação aplicável.</w:t>
      </w:r>
    </w:p>
    <w:p w14:paraId="0D24FE2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8.9.1. O prazo de que trata o item anterior será reduzido à metade, mantendo-se a possibilidade de prorrogação, no caso de contratações decorrentes de despesas cujos valores não ultrapassem o limite de que trata o</w:t>
      </w:r>
      <w:hyperlink r:id="rId12" w:anchor="art75">
        <w:r w:rsidRPr="00583B6E">
          <w:rPr>
            <w:rFonts w:eastAsia="Merriweather"/>
            <w:color w:val="000000" w:themeColor="text1"/>
            <w:sz w:val="22"/>
            <w:szCs w:val="22"/>
          </w:rPr>
          <w:t xml:space="preserve"> </w:t>
        </w:r>
      </w:hyperlink>
      <w:hyperlink r:id="rId13" w:anchor="art75">
        <w:r w:rsidRPr="00583B6E">
          <w:rPr>
            <w:rFonts w:eastAsia="Merriweather"/>
            <w:color w:val="000000" w:themeColor="text1"/>
            <w:sz w:val="22"/>
            <w:szCs w:val="22"/>
          </w:rPr>
          <w:t>inciso II do art. 160 do Decreto Municipal nº 3735, de 09 de maio de 202</w:t>
        </w:r>
      </w:hyperlink>
      <w:r w:rsidRPr="00583B6E">
        <w:rPr>
          <w:rFonts w:eastAsia="Merriweather"/>
          <w:color w:val="000000" w:themeColor="text1"/>
          <w:sz w:val="22"/>
          <w:szCs w:val="22"/>
        </w:rPr>
        <w:t>3.</w:t>
      </w:r>
    </w:p>
    <w:p w14:paraId="5F37B66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8.10. Para fins de liquidação, o setor competente deverá verificar se a nota fiscal ou instrumento de cobrança equivalente apresentado expressa os elementos necessários e essenciais do documento, tais como:</w:t>
      </w:r>
    </w:p>
    <w:p w14:paraId="775D4DC7"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a)</w:t>
      </w:r>
      <w:r w:rsidRPr="00583B6E">
        <w:rPr>
          <w:color w:val="000000" w:themeColor="text1"/>
          <w:sz w:val="22"/>
          <w:szCs w:val="22"/>
        </w:rPr>
        <w:t xml:space="preserve"> </w:t>
      </w:r>
      <w:r w:rsidRPr="00583B6E">
        <w:rPr>
          <w:rFonts w:eastAsia="Arial"/>
          <w:color w:val="000000" w:themeColor="text1"/>
          <w:sz w:val="22"/>
          <w:szCs w:val="22"/>
        </w:rPr>
        <w:t>o prazo de validade;</w:t>
      </w:r>
    </w:p>
    <w:p w14:paraId="517DCC9E"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b)</w:t>
      </w:r>
      <w:r w:rsidRPr="00583B6E">
        <w:rPr>
          <w:color w:val="000000" w:themeColor="text1"/>
          <w:sz w:val="22"/>
          <w:szCs w:val="22"/>
        </w:rPr>
        <w:t xml:space="preserve"> </w:t>
      </w:r>
      <w:r w:rsidRPr="00583B6E">
        <w:rPr>
          <w:rFonts w:eastAsia="Arial"/>
          <w:color w:val="000000" w:themeColor="text1"/>
          <w:sz w:val="22"/>
          <w:szCs w:val="22"/>
        </w:rPr>
        <w:t>a data da emissão;</w:t>
      </w:r>
    </w:p>
    <w:p w14:paraId="621FB704"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c)</w:t>
      </w:r>
      <w:r w:rsidRPr="00583B6E">
        <w:rPr>
          <w:color w:val="000000" w:themeColor="text1"/>
          <w:sz w:val="22"/>
          <w:szCs w:val="22"/>
        </w:rPr>
        <w:t xml:space="preserve"> o</w:t>
      </w:r>
      <w:r w:rsidRPr="00583B6E">
        <w:rPr>
          <w:rFonts w:eastAsia="Arial"/>
          <w:color w:val="000000" w:themeColor="text1"/>
          <w:sz w:val="22"/>
          <w:szCs w:val="22"/>
        </w:rPr>
        <w:t>s dados do contrato e do órgão contratante;</w:t>
      </w:r>
    </w:p>
    <w:p w14:paraId="75BD0AB0"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d)</w:t>
      </w:r>
      <w:r w:rsidRPr="00583B6E">
        <w:rPr>
          <w:color w:val="000000" w:themeColor="text1"/>
          <w:sz w:val="22"/>
          <w:szCs w:val="22"/>
        </w:rPr>
        <w:t xml:space="preserve"> </w:t>
      </w:r>
      <w:r w:rsidRPr="00583B6E">
        <w:rPr>
          <w:rFonts w:eastAsia="Arial"/>
          <w:color w:val="000000" w:themeColor="text1"/>
          <w:sz w:val="22"/>
          <w:szCs w:val="22"/>
        </w:rPr>
        <w:t>período respectivo de execução do contrato;</w:t>
      </w:r>
    </w:p>
    <w:p w14:paraId="704FF3E7"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e)</w:t>
      </w:r>
      <w:r w:rsidRPr="00583B6E">
        <w:rPr>
          <w:color w:val="000000" w:themeColor="text1"/>
          <w:sz w:val="22"/>
          <w:szCs w:val="22"/>
        </w:rPr>
        <w:t xml:space="preserve"> </w:t>
      </w:r>
      <w:r w:rsidRPr="00583B6E">
        <w:rPr>
          <w:rFonts w:eastAsia="Arial"/>
          <w:color w:val="000000" w:themeColor="text1"/>
          <w:sz w:val="22"/>
          <w:szCs w:val="22"/>
        </w:rPr>
        <w:t>o valor a pagar; e</w:t>
      </w:r>
    </w:p>
    <w:p w14:paraId="464CC966"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f)</w:t>
      </w:r>
      <w:r w:rsidRPr="00583B6E">
        <w:rPr>
          <w:color w:val="000000" w:themeColor="text1"/>
          <w:sz w:val="22"/>
          <w:szCs w:val="22"/>
        </w:rPr>
        <w:t xml:space="preserve"> </w:t>
      </w:r>
      <w:r w:rsidRPr="00583B6E">
        <w:rPr>
          <w:rFonts w:eastAsia="Arial"/>
          <w:color w:val="000000" w:themeColor="text1"/>
          <w:sz w:val="22"/>
          <w:szCs w:val="22"/>
        </w:rPr>
        <w:t>eventual destaque do valor de retenções tributárias cabíveis.</w:t>
      </w:r>
    </w:p>
    <w:p w14:paraId="0AD717D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8BB2989"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8.12. A nota fiscal ou instrumento de cobrança equivalente deverá ser obrigatoriamente acompanhado da comprovação da regularidade fiscal, constatada por meio de consulta </w:t>
      </w:r>
      <w:r w:rsidRPr="00583B6E">
        <w:rPr>
          <w:rFonts w:eastAsia="Merriweather"/>
          <w:i/>
          <w:color w:val="000000" w:themeColor="text1"/>
          <w:sz w:val="22"/>
          <w:szCs w:val="22"/>
        </w:rPr>
        <w:t>on-line</w:t>
      </w:r>
      <w:r w:rsidRPr="00583B6E">
        <w:rPr>
          <w:rFonts w:eastAsia="Merriweather"/>
          <w:color w:val="000000" w:themeColor="text1"/>
          <w:sz w:val="22"/>
          <w:szCs w:val="22"/>
        </w:rPr>
        <w:t xml:space="preserve"> ao SICAF ou, na impossibilidade de acesso ao referido Sistema, mediante consulta aos sítios eletrônicos oficiais ou à documentação mencionada no</w:t>
      </w:r>
      <w:hyperlink r:id="rId14" w:anchor="art68">
        <w:r w:rsidRPr="00583B6E">
          <w:rPr>
            <w:rFonts w:eastAsia="Merriweather"/>
            <w:color w:val="000000" w:themeColor="text1"/>
            <w:sz w:val="22"/>
            <w:szCs w:val="22"/>
          </w:rPr>
          <w:t xml:space="preserve"> </w:t>
        </w:r>
      </w:hyperlink>
      <w:hyperlink r:id="rId15" w:anchor="art68">
        <w:r w:rsidRPr="00583B6E">
          <w:rPr>
            <w:rFonts w:eastAsia="Merriweather"/>
            <w:color w:val="000000" w:themeColor="text1"/>
            <w:sz w:val="22"/>
            <w:szCs w:val="22"/>
            <w:u w:val="single"/>
          </w:rPr>
          <w:t xml:space="preserve">art. 68 da Lei nº 14.133, de 2021. </w:t>
        </w:r>
      </w:hyperlink>
      <w:r w:rsidRPr="00583B6E">
        <w:rPr>
          <w:rFonts w:eastAsia="Merriweather"/>
          <w:color w:val="000000" w:themeColor="text1"/>
          <w:sz w:val="22"/>
          <w:szCs w:val="22"/>
          <w:u w:val="single"/>
        </w:rPr>
        <w:t xml:space="preserve"> </w:t>
      </w:r>
      <w:r w:rsidRPr="00583B6E">
        <w:rPr>
          <w:rFonts w:eastAsia="Merriweather"/>
          <w:color w:val="000000" w:themeColor="text1"/>
          <w:sz w:val="22"/>
          <w:szCs w:val="22"/>
        </w:rPr>
        <w:t xml:space="preserve"> </w:t>
      </w:r>
    </w:p>
    <w:p w14:paraId="3F356C1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F7FDFC1"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B7DA8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488C1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8.16. Persistindo a irregularidade, o contratante deverá adotar as medidas necessárias à rescisão contratual nos autos do processo administrativo correspondente, assegurada ao contratado a ampla defesa.</w:t>
      </w:r>
    </w:p>
    <w:p w14:paraId="3C7684E0" w14:textId="0F525AFA" w:rsidR="00B31B3D" w:rsidRDefault="009D399B" w:rsidP="00B31B3D">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8.17. Havendo a efetiva execução do objeto, os pagamentos serão realizados normalmente, até que se decida pela rescisão do contrato, caso o contratado não regularize sua situação junto ao SICAF. </w:t>
      </w:r>
    </w:p>
    <w:p w14:paraId="79BFE890" w14:textId="77777777" w:rsidR="00060F90" w:rsidRPr="00583B6E" w:rsidRDefault="00060F90" w:rsidP="00B31B3D">
      <w:pPr>
        <w:spacing w:line="360" w:lineRule="auto"/>
        <w:ind w:left="0" w:hanging="2"/>
        <w:jc w:val="both"/>
        <w:rPr>
          <w:rFonts w:eastAsia="Merriweather"/>
          <w:color w:val="000000" w:themeColor="text1"/>
          <w:sz w:val="22"/>
          <w:szCs w:val="22"/>
        </w:rPr>
      </w:pPr>
    </w:p>
    <w:p w14:paraId="66793BCC" w14:textId="77777777" w:rsidR="009D399B" w:rsidRPr="00B31B3D" w:rsidRDefault="009D399B" w:rsidP="009D399B">
      <w:pPr>
        <w:spacing w:line="360" w:lineRule="auto"/>
        <w:ind w:left="0" w:hanging="2"/>
        <w:jc w:val="both"/>
        <w:rPr>
          <w:rFonts w:eastAsia="Merriweather"/>
          <w:b/>
          <w:bCs/>
          <w:color w:val="000000" w:themeColor="text1"/>
          <w:sz w:val="22"/>
          <w:szCs w:val="22"/>
        </w:rPr>
      </w:pPr>
      <w:r w:rsidRPr="00B31B3D">
        <w:rPr>
          <w:rFonts w:eastAsia="Merriweather"/>
          <w:b/>
          <w:bCs/>
          <w:color w:val="000000" w:themeColor="text1"/>
          <w:sz w:val="22"/>
          <w:szCs w:val="22"/>
        </w:rPr>
        <w:t>Prazo de pagamento</w:t>
      </w:r>
    </w:p>
    <w:p w14:paraId="51644906" w14:textId="6578DC98" w:rsidR="00B31B3D" w:rsidRPr="00B31B3D" w:rsidRDefault="009D399B" w:rsidP="00B31B3D">
      <w:pPr>
        <w:spacing w:line="360" w:lineRule="auto"/>
        <w:ind w:left="0" w:hanging="2"/>
        <w:jc w:val="both"/>
        <w:rPr>
          <w:rFonts w:eastAsia="Merriweather"/>
          <w:color w:val="000000" w:themeColor="text1"/>
          <w:sz w:val="22"/>
          <w:szCs w:val="22"/>
        </w:rPr>
      </w:pPr>
      <w:r w:rsidRPr="00B31B3D">
        <w:rPr>
          <w:rFonts w:eastAsia="Merriweather"/>
          <w:color w:val="000000" w:themeColor="text1"/>
          <w:sz w:val="22"/>
          <w:szCs w:val="22"/>
        </w:rPr>
        <w:t>8.18. O pagamento será efetuado no prazo de 30 (trinta) dias contados a partir do atesto da Nota Fiscal, conforme o art. 35, parágrafo único do Decreto nº 3.537, de 09 de maio de 2023.</w:t>
      </w:r>
    </w:p>
    <w:p w14:paraId="670D48A5" w14:textId="77777777" w:rsidR="009D399B"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8.19. No caso de atraso pelo Contratante, os valores devidos ao contratado serão atualizados monetariamente entre o termo final do prazo de pagamento até a data de sua efetiva realização, mediante aplicação do índice </w:t>
      </w:r>
      <w:r w:rsidRPr="00583B6E">
        <w:rPr>
          <w:rFonts w:eastAsia="Merriweather"/>
          <w:i/>
          <w:color w:val="000000" w:themeColor="text1"/>
          <w:sz w:val="22"/>
          <w:szCs w:val="22"/>
        </w:rPr>
        <w:t>IPCA</w:t>
      </w:r>
      <w:r w:rsidRPr="00583B6E">
        <w:rPr>
          <w:rFonts w:eastAsia="Merriweather"/>
          <w:color w:val="000000" w:themeColor="text1"/>
          <w:sz w:val="22"/>
          <w:szCs w:val="22"/>
        </w:rPr>
        <w:t xml:space="preserve"> de correção monetária. </w:t>
      </w:r>
    </w:p>
    <w:p w14:paraId="5249C476" w14:textId="77777777" w:rsidR="00060F90" w:rsidRPr="00583B6E" w:rsidRDefault="00060F90" w:rsidP="009D399B">
      <w:pPr>
        <w:spacing w:line="360" w:lineRule="auto"/>
        <w:ind w:left="0" w:hanging="2"/>
        <w:jc w:val="both"/>
        <w:rPr>
          <w:rFonts w:eastAsia="Merriweather"/>
          <w:color w:val="000000" w:themeColor="text1"/>
          <w:sz w:val="22"/>
          <w:szCs w:val="22"/>
        </w:rPr>
      </w:pPr>
    </w:p>
    <w:p w14:paraId="03A8D230" w14:textId="77777777" w:rsidR="009D399B" w:rsidRPr="00060F90" w:rsidRDefault="009D399B" w:rsidP="009D399B">
      <w:pPr>
        <w:spacing w:line="360" w:lineRule="auto"/>
        <w:ind w:left="0" w:hanging="2"/>
        <w:jc w:val="both"/>
        <w:rPr>
          <w:rFonts w:eastAsia="Merriweather"/>
          <w:b/>
          <w:color w:val="000000" w:themeColor="text1"/>
          <w:sz w:val="22"/>
          <w:szCs w:val="22"/>
        </w:rPr>
      </w:pPr>
      <w:r w:rsidRPr="00060F90">
        <w:rPr>
          <w:rFonts w:eastAsia="Merriweather"/>
          <w:b/>
          <w:color w:val="000000" w:themeColor="text1"/>
          <w:sz w:val="22"/>
          <w:szCs w:val="22"/>
        </w:rPr>
        <w:t>Forma de pagamento</w:t>
      </w:r>
    </w:p>
    <w:p w14:paraId="7E9432A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8.20. O pagamento será realizado por meio de ordem bancária, para crédito em banco, agência e conta corrente indicados pelo contratado.</w:t>
      </w:r>
    </w:p>
    <w:p w14:paraId="16685237"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8.21. Será considerada data do pagamento o dia em que constar como emitida a ordem bancária para pagamento.</w:t>
      </w:r>
    </w:p>
    <w:p w14:paraId="3B26D322"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8.22.  Quando do pagamento, será efetuada a retenção tributária prevista na legislação aplicável.</w:t>
      </w:r>
    </w:p>
    <w:p w14:paraId="5B7EA04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8.22.1. Independentemente do percentual de tributo inserido na planilha, quando houver, serão retidos na fonte, quando da realização do pagamento, os percentuais estabelecidos na legislação vigente. </w:t>
      </w:r>
    </w:p>
    <w:p w14:paraId="23D8D230" w14:textId="77777777" w:rsidR="009D399B"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8.23. O contratado regularmente optante pelo Simples Nacional, nos termos da</w:t>
      </w:r>
      <w:hyperlink r:id="rId16">
        <w:r w:rsidRPr="00583B6E">
          <w:rPr>
            <w:rFonts w:eastAsia="Merriweather"/>
            <w:color w:val="000000" w:themeColor="text1"/>
            <w:sz w:val="22"/>
            <w:szCs w:val="22"/>
          </w:rPr>
          <w:t xml:space="preserve"> </w:t>
        </w:r>
      </w:hyperlink>
      <w:hyperlink r:id="rId17">
        <w:r w:rsidRPr="00583B6E">
          <w:rPr>
            <w:rFonts w:eastAsia="Merriweather"/>
            <w:color w:val="000000" w:themeColor="text1"/>
            <w:sz w:val="22"/>
            <w:szCs w:val="22"/>
            <w:u w:val="single"/>
          </w:rPr>
          <w:t>Lei Complementar nº 123, de 2006</w:t>
        </w:r>
      </w:hyperlink>
      <w:r w:rsidRPr="00583B6E">
        <w:rPr>
          <w:rFonts w:eastAsia="Merriweather"/>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02CF49" w14:textId="77777777" w:rsidR="00060F90" w:rsidRPr="00583B6E" w:rsidRDefault="00060F90" w:rsidP="009D399B">
      <w:pPr>
        <w:spacing w:line="360" w:lineRule="auto"/>
        <w:ind w:left="0" w:hanging="2"/>
        <w:jc w:val="both"/>
        <w:rPr>
          <w:rFonts w:eastAsia="Merriweather"/>
          <w:color w:val="000000" w:themeColor="text1"/>
          <w:sz w:val="22"/>
          <w:szCs w:val="22"/>
        </w:rPr>
      </w:pPr>
    </w:p>
    <w:p w14:paraId="50044CF5" w14:textId="77777777" w:rsidR="009D399B" w:rsidRPr="00583B6E" w:rsidRDefault="009D399B" w:rsidP="009D399B">
      <w:pPr>
        <w:spacing w:line="360" w:lineRule="auto"/>
        <w:ind w:left="0" w:hanging="2"/>
        <w:jc w:val="both"/>
        <w:rPr>
          <w:rFonts w:eastAsia="Merriweather"/>
          <w:b/>
          <w:color w:val="000000" w:themeColor="text1"/>
          <w:sz w:val="22"/>
          <w:szCs w:val="22"/>
        </w:rPr>
      </w:pPr>
      <w:r w:rsidRPr="00583B6E">
        <w:rPr>
          <w:rFonts w:eastAsia="Merriweather"/>
          <w:b/>
          <w:color w:val="000000" w:themeColor="text1"/>
          <w:sz w:val="22"/>
          <w:szCs w:val="22"/>
        </w:rPr>
        <w:t xml:space="preserve">Antecipação de pagamento </w:t>
      </w:r>
    </w:p>
    <w:p w14:paraId="500944D2" w14:textId="77777777" w:rsidR="009D399B"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8.24. A presente contratação NÃO permite a antecipação de pagamento</w:t>
      </w:r>
    </w:p>
    <w:p w14:paraId="4DD71D5A" w14:textId="77777777" w:rsidR="00060F90" w:rsidRPr="00583B6E" w:rsidRDefault="00060F90" w:rsidP="009D399B">
      <w:pPr>
        <w:spacing w:line="360" w:lineRule="auto"/>
        <w:ind w:left="0" w:hanging="2"/>
        <w:jc w:val="both"/>
        <w:rPr>
          <w:rFonts w:eastAsia="Merriweather"/>
          <w:color w:val="000000" w:themeColor="text1"/>
          <w:sz w:val="22"/>
          <w:szCs w:val="22"/>
        </w:rPr>
      </w:pPr>
    </w:p>
    <w:p w14:paraId="7FD68A28"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9. </w:t>
      </w:r>
      <w:r w:rsidRPr="00583B6E">
        <w:rPr>
          <w:rFonts w:eastAsia="Merriweather"/>
          <w:b/>
          <w:sz w:val="22"/>
          <w:szCs w:val="22"/>
        </w:rPr>
        <w:tab/>
        <w:t>FORMA E CRITÉRIOS DE SELEÇÃO DO FORNECEDOR</w:t>
      </w:r>
    </w:p>
    <w:p w14:paraId="647F0B74"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Forma de seleção e critério de julgamento da proposta</w:t>
      </w:r>
    </w:p>
    <w:p w14:paraId="78E742C5" w14:textId="69E6F7D1" w:rsidR="002A6BD2" w:rsidRDefault="002A6BD2" w:rsidP="002A6BD2">
      <w:pPr>
        <w:spacing w:line="360" w:lineRule="auto"/>
        <w:ind w:left="0" w:hanging="2"/>
        <w:jc w:val="both"/>
        <w:rPr>
          <w:rFonts w:eastAsia="Merriweather"/>
          <w:color w:val="000000" w:themeColor="text1"/>
          <w:sz w:val="22"/>
          <w:szCs w:val="22"/>
        </w:rPr>
      </w:pPr>
      <w:r w:rsidRPr="00583B6E">
        <w:rPr>
          <w:rFonts w:eastAsia="Merriweather"/>
          <w:sz w:val="22"/>
          <w:szCs w:val="22"/>
        </w:rPr>
        <w:t xml:space="preserve">9.1. O fornecedor será selecionado por meio da realização de procedimento de </w:t>
      </w:r>
      <w:r w:rsidR="00A00CE0">
        <w:rPr>
          <w:rFonts w:eastAsia="Merriweather"/>
          <w:sz w:val="22"/>
          <w:szCs w:val="22"/>
        </w:rPr>
        <w:t>PREGÃO</w:t>
      </w:r>
      <w:r w:rsidRPr="00583B6E">
        <w:rPr>
          <w:rFonts w:eastAsia="Merriweather"/>
          <w:sz w:val="22"/>
          <w:szCs w:val="22"/>
        </w:rPr>
        <w:t xml:space="preserve">, sob a forma ELETRÔNICA, com adoção do critério de julgamento pelo </w:t>
      </w:r>
      <w:r w:rsidR="00A00CE0">
        <w:rPr>
          <w:rFonts w:eastAsia="Merriweather"/>
          <w:color w:val="000000" w:themeColor="text1"/>
          <w:sz w:val="22"/>
          <w:szCs w:val="22"/>
        </w:rPr>
        <w:t>MENOR PREÇO POR ITEM</w:t>
      </w:r>
      <w:r w:rsidRPr="00583B6E">
        <w:rPr>
          <w:rFonts w:eastAsia="Merriweather"/>
          <w:color w:val="000000" w:themeColor="text1"/>
          <w:sz w:val="22"/>
          <w:szCs w:val="22"/>
        </w:rPr>
        <w:t>.</w:t>
      </w:r>
    </w:p>
    <w:p w14:paraId="5CBDF500" w14:textId="77777777" w:rsidR="00A00CE0" w:rsidRPr="00583B6E" w:rsidRDefault="00A00CE0" w:rsidP="002A6BD2">
      <w:pPr>
        <w:spacing w:line="360" w:lineRule="auto"/>
        <w:ind w:left="0" w:hanging="2"/>
        <w:jc w:val="both"/>
        <w:rPr>
          <w:rFonts w:eastAsia="Merriweather"/>
          <w:color w:val="000000" w:themeColor="text1"/>
          <w:sz w:val="22"/>
          <w:szCs w:val="22"/>
        </w:rPr>
      </w:pPr>
    </w:p>
    <w:p w14:paraId="5AF97367"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Exigências de habilitação </w:t>
      </w:r>
    </w:p>
    <w:p w14:paraId="2ECD2FBA"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 Para fins de habilitação, deverá o licitante comprovar os seguintes requisitos:</w:t>
      </w:r>
    </w:p>
    <w:p w14:paraId="10ACCF56"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Habilitação jurídica</w:t>
      </w:r>
    </w:p>
    <w:p w14:paraId="509AC4C6" w14:textId="77777777" w:rsidR="002A6BD2" w:rsidRPr="00583B6E" w:rsidRDefault="002A6BD2" w:rsidP="002A6BD2">
      <w:pPr>
        <w:spacing w:line="360" w:lineRule="auto"/>
        <w:ind w:left="0" w:hanging="2"/>
        <w:jc w:val="both"/>
        <w:rPr>
          <w:rFonts w:eastAsia="Merriweather"/>
          <w:strike/>
          <w:sz w:val="22"/>
          <w:szCs w:val="22"/>
        </w:rPr>
      </w:pPr>
      <w:permStart w:id="379739822" w:edGrp="everyone"/>
      <w:r w:rsidRPr="00583B6E">
        <w:rPr>
          <w:rFonts w:eastAsia="Merriweather"/>
          <w:b/>
          <w:i/>
          <w:sz w:val="22"/>
          <w:szCs w:val="22"/>
        </w:rPr>
        <w:t xml:space="preserve">Observação: O item 9.3. </w:t>
      </w:r>
      <w:proofErr w:type="gramStart"/>
      <w:r w:rsidRPr="00583B6E">
        <w:rPr>
          <w:rFonts w:eastAsia="Merriweather"/>
          <w:b/>
          <w:i/>
          <w:sz w:val="22"/>
          <w:szCs w:val="22"/>
        </w:rPr>
        <w:t>foi</w:t>
      </w:r>
      <w:proofErr w:type="gramEnd"/>
      <w:r w:rsidRPr="00583B6E">
        <w:rPr>
          <w:rFonts w:eastAsia="Merriweather"/>
          <w:b/>
          <w:i/>
          <w:sz w:val="22"/>
          <w:szCs w:val="22"/>
        </w:rPr>
        <w:t xml:space="preserve"> excluído desse Termo de Referência, pois o mesmo não se aplica ao objeto contratado. </w:t>
      </w:r>
    </w:p>
    <w:permEnd w:id="379739822"/>
    <w:p w14:paraId="106A7990" w14:textId="77777777" w:rsidR="002A6BD2" w:rsidRPr="00583B6E" w:rsidRDefault="002A6BD2" w:rsidP="006F4787">
      <w:pPr>
        <w:spacing w:line="360" w:lineRule="auto"/>
        <w:ind w:leftChars="0" w:left="0" w:firstLineChars="0" w:firstLine="0"/>
        <w:jc w:val="both"/>
        <w:rPr>
          <w:rFonts w:eastAsia="Merriweather"/>
          <w:sz w:val="22"/>
          <w:szCs w:val="22"/>
        </w:rPr>
      </w:pPr>
      <w:r w:rsidRPr="00583B6E">
        <w:rPr>
          <w:rFonts w:eastAsia="Merriweather"/>
          <w:sz w:val="22"/>
          <w:szCs w:val="22"/>
        </w:rPr>
        <w:t xml:space="preserve">9.4. </w:t>
      </w:r>
      <w:r w:rsidRPr="00583B6E">
        <w:rPr>
          <w:rFonts w:eastAsia="Merriweather"/>
          <w:b/>
          <w:sz w:val="22"/>
          <w:szCs w:val="22"/>
        </w:rPr>
        <w:t>Empresário individual:</w:t>
      </w:r>
      <w:r w:rsidRPr="00583B6E">
        <w:rPr>
          <w:rFonts w:eastAsia="Merriweather"/>
          <w:sz w:val="22"/>
          <w:szCs w:val="22"/>
        </w:rPr>
        <w:t xml:space="preserve"> inscrição no Registro Público de Empresas Mercantis, a cargo da Junta Comercial da respectiva sede;</w:t>
      </w:r>
    </w:p>
    <w:p w14:paraId="5FC63ECF"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9.5. </w:t>
      </w:r>
      <w:r w:rsidRPr="00583B6E">
        <w:rPr>
          <w:rFonts w:eastAsia="Merriweather"/>
          <w:b/>
          <w:sz w:val="22"/>
          <w:szCs w:val="22"/>
        </w:rPr>
        <w:t>Microempreendedor Individual - MEI:</w:t>
      </w:r>
      <w:r w:rsidRPr="00583B6E">
        <w:rPr>
          <w:rFonts w:eastAsia="Merriweather"/>
          <w:sz w:val="22"/>
          <w:szCs w:val="22"/>
        </w:rPr>
        <w:t xml:space="preserve"> Certificado da Condição de Microempreendedor Individual - CCMEI, cuja aceitação ficará condicionada à verificação da autenticidade no sítio</w:t>
      </w:r>
      <w:hyperlink r:id="rId18">
        <w:r w:rsidRPr="00583B6E">
          <w:rPr>
            <w:rFonts w:eastAsia="Merriweather"/>
            <w:sz w:val="22"/>
            <w:szCs w:val="22"/>
          </w:rPr>
          <w:t xml:space="preserve"> </w:t>
        </w:r>
      </w:hyperlink>
      <w:hyperlink r:id="rId19">
        <w:r w:rsidRPr="00583B6E">
          <w:rPr>
            <w:rFonts w:eastAsia="Merriweather"/>
            <w:color w:val="1155CC"/>
            <w:sz w:val="22"/>
            <w:szCs w:val="22"/>
            <w:u w:val="single"/>
          </w:rPr>
          <w:t>https://www.gov.br/empresas-e-negocios/pt-br/empreendedor</w:t>
        </w:r>
      </w:hyperlink>
      <w:r w:rsidRPr="00583B6E">
        <w:rPr>
          <w:rFonts w:eastAsia="Merriweather"/>
          <w:sz w:val="22"/>
          <w:szCs w:val="22"/>
        </w:rPr>
        <w:t>;</w:t>
      </w:r>
    </w:p>
    <w:p w14:paraId="53647F90" w14:textId="0C93A0BF"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9.6. </w:t>
      </w:r>
      <w:r w:rsidRPr="00583B6E">
        <w:rPr>
          <w:rFonts w:eastAsia="Merriweather"/>
          <w:b/>
          <w:sz w:val="22"/>
          <w:szCs w:val="22"/>
        </w:rPr>
        <w:t>Sociedade empresária, sociedade limitada unipessoal – SLU ou sociedade identificada como empresa individual de responsabilidade limitada - EIRELI:</w:t>
      </w:r>
      <w:r w:rsidRPr="00583B6E">
        <w:rPr>
          <w:rFonts w:eastAsia="Merriweather"/>
          <w:sz w:val="22"/>
          <w:szCs w:val="22"/>
        </w:rPr>
        <w:t xml:space="preserve"> inscrição do ato constitutivo, estatuto ou contrato social no Registro Público de Empresas Mercantis, a cargo da Junta Comercial da respectiva sede, acompanhada de documento comprobatório de seus administradores; </w:t>
      </w:r>
    </w:p>
    <w:p w14:paraId="517E948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9.7. </w:t>
      </w:r>
      <w:r w:rsidRPr="00583B6E">
        <w:rPr>
          <w:rFonts w:eastAsia="Merriweather"/>
          <w:b/>
          <w:sz w:val="22"/>
          <w:szCs w:val="22"/>
        </w:rPr>
        <w:t>Sociedade empresária estrangeira:</w:t>
      </w:r>
      <w:r w:rsidRPr="00583B6E">
        <w:rPr>
          <w:rFonts w:eastAsia="Merriweathe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0014B10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9.8. </w:t>
      </w:r>
      <w:r w:rsidRPr="00583B6E">
        <w:rPr>
          <w:rFonts w:eastAsia="Merriweather"/>
          <w:b/>
          <w:sz w:val="22"/>
          <w:szCs w:val="22"/>
        </w:rPr>
        <w:t xml:space="preserve">Sociedade simples: </w:t>
      </w:r>
      <w:r w:rsidRPr="00583B6E">
        <w:rPr>
          <w:rFonts w:eastAsia="Merriweather"/>
          <w:sz w:val="22"/>
          <w:szCs w:val="22"/>
        </w:rPr>
        <w:t>inscrição do ato constitutivo no Registro Civil de Pessoas Jurídicas do local de sua sede, acompanhada de documento comprobatório de seus administradores;</w:t>
      </w:r>
    </w:p>
    <w:p w14:paraId="34D7EC93" w14:textId="77777777" w:rsidR="002A6BD2"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9.9. </w:t>
      </w:r>
      <w:r w:rsidRPr="00583B6E">
        <w:rPr>
          <w:rFonts w:eastAsia="Merriweather"/>
          <w:b/>
          <w:sz w:val="22"/>
          <w:szCs w:val="22"/>
        </w:rPr>
        <w:t>Filial, sucursal ou agência de sociedade simples ou empresária:</w:t>
      </w:r>
      <w:r w:rsidRPr="00583B6E">
        <w:rPr>
          <w:rFonts w:eastAsia="Merriweathe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7983021" w14:textId="77777777" w:rsidR="009E088E" w:rsidRPr="00583B6E" w:rsidRDefault="009E088E" w:rsidP="002A6BD2">
      <w:pPr>
        <w:spacing w:line="360" w:lineRule="auto"/>
        <w:ind w:left="0" w:hanging="2"/>
        <w:jc w:val="both"/>
        <w:rPr>
          <w:rFonts w:eastAsia="Merriweather"/>
          <w:sz w:val="22"/>
          <w:szCs w:val="22"/>
        </w:rPr>
      </w:pPr>
    </w:p>
    <w:p w14:paraId="5A9BA27D"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b/>
          <w:bCs/>
          <w:sz w:val="22"/>
          <w:szCs w:val="22"/>
        </w:rPr>
        <w:t>9.10. Sociedade cooperativa</w:t>
      </w:r>
      <w:r w:rsidRPr="00583B6E">
        <w:rPr>
          <w:rFonts w:eastAsia="Merriweather"/>
          <w:sz w:val="22"/>
          <w:szCs w:val="22"/>
        </w:rPr>
        <w:t>: ata de fundação e estatuto social, com a ata da assembleia que o aprovou, devidamente arquivado na Junta Comercial ou inscrito no Registro Civil das Pessoas Jurídicas da respectiva sede, além do registro de que trata o</w:t>
      </w:r>
      <w:hyperlink r:id="rId20" w:anchor="art107">
        <w:r w:rsidRPr="00583B6E">
          <w:rPr>
            <w:rFonts w:eastAsia="Merriweather"/>
            <w:sz w:val="22"/>
            <w:szCs w:val="22"/>
          </w:rPr>
          <w:t xml:space="preserve"> </w:t>
        </w:r>
      </w:hyperlink>
      <w:hyperlink r:id="rId21" w:anchor="art107">
        <w:r w:rsidRPr="00583B6E">
          <w:rPr>
            <w:rFonts w:eastAsia="Merriweather"/>
            <w:color w:val="1155CC"/>
            <w:sz w:val="22"/>
            <w:szCs w:val="22"/>
            <w:u w:val="single"/>
          </w:rPr>
          <w:t>art. 107 da Lei nº 5.764, de 16 de dezembro 1971</w:t>
        </w:r>
      </w:hyperlink>
      <w:r w:rsidRPr="00583B6E">
        <w:rPr>
          <w:rFonts w:eastAsia="Merriweather"/>
          <w:sz w:val="22"/>
          <w:szCs w:val="22"/>
        </w:rPr>
        <w:t>.</w:t>
      </w:r>
    </w:p>
    <w:p w14:paraId="1FB569C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9.10.1. No que se refere a cooperativa, deverá possuir ainda o objeto social compatível: Como regra geral, é possível a participação de cooperativas em licitações desde que o objeto social da cooperativa seja compatível com o objeto licitado.</w:t>
      </w:r>
    </w:p>
    <w:p w14:paraId="7D16F41A" w14:textId="77777777" w:rsidR="002A6BD2" w:rsidRPr="00583B6E" w:rsidRDefault="002A6BD2" w:rsidP="006F4787">
      <w:pPr>
        <w:spacing w:line="360" w:lineRule="auto"/>
        <w:ind w:leftChars="0" w:left="0" w:firstLineChars="0" w:firstLine="0"/>
        <w:jc w:val="both"/>
        <w:rPr>
          <w:rFonts w:eastAsia="Merriweather"/>
          <w:b/>
          <w:i/>
          <w:sz w:val="22"/>
          <w:szCs w:val="22"/>
        </w:rPr>
      </w:pPr>
      <w:r w:rsidRPr="00583B6E">
        <w:rPr>
          <w:rFonts w:eastAsia="Merriweather"/>
          <w:b/>
          <w:i/>
          <w:sz w:val="22"/>
          <w:szCs w:val="22"/>
        </w:rPr>
        <w:t xml:space="preserve">Observação: Os itens 9.11 até 9.14, foram excluídos desse Termo de Referência, pois os mesmos não se aplicam ao objeto contratado.                        </w:t>
      </w:r>
    </w:p>
    <w:p w14:paraId="749F890C" w14:textId="77777777" w:rsidR="002A6BD2" w:rsidRDefault="002A6BD2" w:rsidP="002A6BD2">
      <w:pPr>
        <w:spacing w:line="360" w:lineRule="auto"/>
        <w:ind w:left="0" w:hanging="2"/>
        <w:jc w:val="both"/>
        <w:rPr>
          <w:rFonts w:eastAsia="Merriweather"/>
          <w:i/>
          <w:iCs/>
          <w:sz w:val="22"/>
          <w:szCs w:val="22"/>
        </w:rPr>
      </w:pPr>
      <w:r w:rsidRPr="00583B6E">
        <w:rPr>
          <w:rFonts w:eastAsia="Merriweather"/>
          <w:i/>
          <w:iCs/>
          <w:sz w:val="22"/>
          <w:szCs w:val="22"/>
        </w:rPr>
        <w:t>Não será permitida a participação de empresas em regime de consórcio, conforme justificativa técnica e econômica constante do procedimento administrativo, pois a participação de consórcios envolve contratações de grande vulto e/ou alta complexidade técnica. Portanto, o presente processo não prevê as condições de participação de empresas reunidas em consórcio, uma vez que não possuía tais características.</w:t>
      </w:r>
    </w:p>
    <w:p w14:paraId="047B4978" w14:textId="77777777" w:rsidR="009E088E" w:rsidRPr="00583B6E" w:rsidRDefault="009E088E" w:rsidP="002A6BD2">
      <w:pPr>
        <w:spacing w:line="360" w:lineRule="auto"/>
        <w:ind w:left="0" w:hanging="2"/>
        <w:jc w:val="both"/>
        <w:rPr>
          <w:rFonts w:eastAsia="Merriweather"/>
          <w:i/>
          <w:iCs/>
          <w:sz w:val="22"/>
          <w:szCs w:val="22"/>
        </w:rPr>
      </w:pPr>
    </w:p>
    <w:p w14:paraId="5B41785D" w14:textId="77777777" w:rsidR="002A6BD2" w:rsidRPr="00583B6E" w:rsidRDefault="002A6BD2"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Habilitação fiscal, social e trabalhista</w:t>
      </w:r>
    </w:p>
    <w:p w14:paraId="79B35C00"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9.15. Prova de inscrição no Cadastro Nacional de Pessoas Jurídicas ou no Cadastro de Pessoas Físicas, conforme o caso;</w:t>
      </w:r>
    </w:p>
    <w:p w14:paraId="70DD727E"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A7E4DC5"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9.17. Prova de regularidade com o Fundo de Garantia do Tempo de Serviço (FGTS);</w:t>
      </w:r>
    </w:p>
    <w:p w14:paraId="5A7A847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38937C"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9.19. Prova de inscrição no cadastro de contribuintes Municipal relativo ao domicílio ou sede do fornecedor, pertinente ao seu ramo de atividade e compatível com o objeto contratual;</w:t>
      </w:r>
    </w:p>
    <w:p w14:paraId="7A7ED61C"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9.20. Prova de regularidade com a Fazenda Estadual do domicílio ou sede do fornecedor, relativa à atividade em cujo exercício contrata ou concorre; </w:t>
      </w:r>
    </w:p>
    <w:p w14:paraId="6EE8D6BF"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9.21. Caso o fornecedor seja considerado isento dos tributos Estadual e/ou Municipal relacionados ao objeto contratual, deverá comprovar tal condição mediante a apresentação de declaração da Fazenda respectiva do seu domicílio ou sede, ou outra equivalente, na forma da lei.</w:t>
      </w:r>
    </w:p>
    <w:p w14:paraId="758350D9" w14:textId="77777777" w:rsidR="002A6BD2"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9.22.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08BE2E27" w14:textId="77777777" w:rsidR="009E088E" w:rsidRPr="00583B6E" w:rsidRDefault="009E088E" w:rsidP="002A6BD2">
      <w:pPr>
        <w:spacing w:line="360" w:lineRule="auto"/>
        <w:ind w:left="0" w:hanging="2"/>
        <w:jc w:val="both"/>
        <w:rPr>
          <w:rFonts w:eastAsia="Merriweather"/>
          <w:sz w:val="22"/>
          <w:szCs w:val="22"/>
        </w:rPr>
      </w:pPr>
    </w:p>
    <w:p w14:paraId="49C19196"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Qualificação Econômico-Financeira </w:t>
      </w:r>
    </w:p>
    <w:p w14:paraId="21FB11F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9.23. Certidão negativa de insolvência civil expedida pelo distribuidor do domicílio ou sede do licitante, caso se trate de pessoa física, desde que admitida a sua participação na licitação, ou de sociedade simples;</w:t>
      </w:r>
    </w:p>
    <w:p w14:paraId="37ED0ED7"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9.24. Certidão negativa de falência expedida pelo distribuidor da sede do fornecedor -</w:t>
      </w:r>
      <w:hyperlink r:id="rId22" w:anchor="art69">
        <w:r w:rsidRPr="00583B6E">
          <w:rPr>
            <w:rFonts w:eastAsia="Merriweather"/>
            <w:sz w:val="22"/>
            <w:szCs w:val="22"/>
          </w:rPr>
          <w:t xml:space="preserve"> </w:t>
        </w:r>
      </w:hyperlink>
      <w:hyperlink r:id="rId23" w:anchor="art69">
        <w:r w:rsidRPr="00583B6E">
          <w:rPr>
            <w:rFonts w:eastAsia="Merriweather"/>
            <w:color w:val="1155CC"/>
            <w:sz w:val="22"/>
            <w:szCs w:val="22"/>
            <w:u w:val="single"/>
          </w:rPr>
          <w:t>Lei nº 14.133, de 2021, art. 69, caput, inciso II</w:t>
        </w:r>
      </w:hyperlink>
      <w:r w:rsidRPr="00583B6E">
        <w:rPr>
          <w:rFonts w:eastAsia="Merriweather"/>
          <w:sz w:val="22"/>
          <w:szCs w:val="22"/>
        </w:rPr>
        <w:t>);</w:t>
      </w:r>
    </w:p>
    <w:p w14:paraId="1C5F2D58" w14:textId="77777777" w:rsidR="002A6BD2" w:rsidRPr="00583B6E" w:rsidRDefault="002A6BD2" w:rsidP="002A6BD2">
      <w:pPr>
        <w:spacing w:line="360" w:lineRule="auto"/>
        <w:ind w:left="0" w:hanging="2"/>
        <w:jc w:val="both"/>
        <w:rPr>
          <w:rFonts w:eastAsia="Merriweather"/>
          <w:b/>
          <w:i/>
          <w:sz w:val="22"/>
          <w:szCs w:val="22"/>
        </w:rPr>
      </w:pPr>
      <w:r w:rsidRPr="00583B6E">
        <w:rPr>
          <w:rFonts w:eastAsia="Merriweather"/>
          <w:b/>
          <w:i/>
          <w:sz w:val="22"/>
          <w:szCs w:val="22"/>
        </w:rPr>
        <w:t xml:space="preserve">Observação: Os itens 9.25 até 9.30 foram excluídos desse Termo de Referência, pois os mesmos não se aplicam ao objeto contratado.     </w:t>
      </w:r>
    </w:p>
    <w:p w14:paraId="0A5B3747" w14:textId="77777777" w:rsidR="002A6BD2" w:rsidRDefault="002A6BD2" w:rsidP="002A6BD2">
      <w:pPr>
        <w:spacing w:line="360" w:lineRule="auto"/>
        <w:ind w:left="0" w:hanging="2"/>
        <w:jc w:val="both"/>
        <w:rPr>
          <w:rFonts w:eastAsia="Merriweather"/>
          <w:i/>
          <w:sz w:val="22"/>
          <w:szCs w:val="22"/>
        </w:rPr>
      </w:pPr>
      <w:r w:rsidRPr="00583B6E">
        <w:rPr>
          <w:rFonts w:eastAsia="Merriweather"/>
          <w:i/>
          <w:sz w:val="22"/>
          <w:szCs w:val="22"/>
        </w:rPr>
        <w:t>A habilitação econômico-financeira visa a demonstrar a aptidão econômica do licitante para cumprir as obrigações decorrentes do futuro contrato.</w:t>
      </w:r>
    </w:p>
    <w:p w14:paraId="02FD526F" w14:textId="77777777" w:rsidR="009E088E" w:rsidRPr="00583B6E" w:rsidRDefault="009E088E" w:rsidP="002A6BD2">
      <w:pPr>
        <w:spacing w:line="360" w:lineRule="auto"/>
        <w:ind w:left="0" w:hanging="2"/>
        <w:jc w:val="both"/>
        <w:rPr>
          <w:rFonts w:eastAsia="Merriweather"/>
          <w:i/>
          <w:sz w:val="22"/>
          <w:szCs w:val="22"/>
        </w:rPr>
      </w:pPr>
    </w:p>
    <w:p w14:paraId="6D2AA1EC" w14:textId="77777777" w:rsidR="002A6BD2" w:rsidRPr="00583B6E" w:rsidRDefault="002A6BD2"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 xml:space="preserve">Qualificação Técnica </w:t>
      </w:r>
    </w:p>
    <w:p w14:paraId="1792DBD7"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Justifica-se a solicitação de atestados de capacidade técnica afim é garantir ao contratante que o serviço será realizado por uma empresa que tenha experiência prévia em atividades semelhantes e que possua a habilidade necessária para executá-las de forma adequada, minimizando o risco de atrasos, erros ou problemas durante a execução do serviço contratado. </w:t>
      </w:r>
    </w:p>
    <w:p w14:paraId="78087961" w14:textId="77777777" w:rsidR="002A6BD2" w:rsidRPr="00583B6E" w:rsidRDefault="002A6BD2" w:rsidP="002A6BD2">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9.31. Os atestados de capacidade técnica poderão ser apresentados em nome da matriz ou da filial do fornecedor.</w:t>
      </w:r>
    </w:p>
    <w:p w14:paraId="782579DE" w14:textId="77777777" w:rsidR="002A6BD2" w:rsidRPr="00583B6E" w:rsidRDefault="002A6BD2" w:rsidP="002A6BD2">
      <w:pPr>
        <w:spacing w:line="360" w:lineRule="auto"/>
        <w:ind w:left="0" w:hanging="2"/>
        <w:jc w:val="both"/>
        <w:rPr>
          <w:b/>
          <w:bCs/>
          <w:sz w:val="22"/>
          <w:szCs w:val="22"/>
          <w:u w:val="single"/>
        </w:rPr>
      </w:pPr>
      <w:r w:rsidRPr="00583B6E">
        <w:rPr>
          <w:rFonts w:eastAsia="Merriweather"/>
          <w:sz w:val="22"/>
          <w:szCs w:val="22"/>
        </w:rPr>
        <w:t xml:space="preserve">9.31.1. </w:t>
      </w:r>
      <w:r w:rsidRPr="00583B6E">
        <w:rPr>
          <w:sz w:val="22"/>
          <w:szCs w:val="22"/>
        </w:rPr>
        <w:t xml:space="preserve">Atestado de capacidade técnica-operacional emitido por no mínimo 01 (um) órgão público ou privado comprovando a especialidade no objeto do presente edital, compreendendo características, quantidades e prazos emitidos em nome da </w:t>
      </w:r>
      <w:r w:rsidRPr="00583B6E">
        <w:rPr>
          <w:rFonts w:eastAsia="Merriweather"/>
          <w:sz w:val="22"/>
          <w:szCs w:val="22"/>
        </w:rPr>
        <w:t>matriz ou da filial do fornecedor</w:t>
      </w:r>
      <w:r w:rsidRPr="00583B6E">
        <w:rPr>
          <w:sz w:val="22"/>
          <w:szCs w:val="22"/>
        </w:rPr>
        <w:t xml:space="preserve">, desde que comprovado por qualquer vínculo empregatício ou simples contrato de prestação de serviços. </w:t>
      </w:r>
      <w:r w:rsidRPr="00583B6E">
        <w:rPr>
          <w:b/>
          <w:bCs/>
          <w:sz w:val="22"/>
          <w:szCs w:val="22"/>
          <w:u w:val="single"/>
        </w:rPr>
        <w:t>O atestado deverá comprovar pelo menos o quantitativo de 50% do objeto.</w:t>
      </w:r>
    </w:p>
    <w:p w14:paraId="50C12EC3"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9.31.2.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E2BC51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9.32. Não será exigido a qualificação técnico-profissional, pois se torna mais comum em obras e</w:t>
      </w:r>
    </w:p>
    <w:p w14:paraId="10349318" w14:textId="77777777" w:rsidR="002A6BD2" w:rsidRPr="00583B6E" w:rsidRDefault="002A6BD2" w:rsidP="002A6BD2">
      <w:pPr>
        <w:spacing w:line="360" w:lineRule="auto"/>
        <w:ind w:left="0" w:hanging="2"/>
        <w:jc w:val="both"/>
        <w:rPr>
          <w:rFonts w:eastAsia="Merriweather"/>
          <w:sz w:val="22"/>
          <w:szCs w:val="22"/>
        </w:rPr>
      </w:pPr>
      <w:proofErr w:type="gramStart"/>
      <w:r w:rsidRPr="00583B6E">
        <w:rPr>
          <w:rFonts w:eastAsia="Merriweather"/>
          <w:sz w:val="22"/>
          <w:szCs w:val="22"/>
        </w:rPr>
        <w:t>serviços</w:t>
      </w:r>
      <w:proofErr w:type="gramEnd"/>
      <w:r w:rsidRPr="00583B6E">
        <w:rPr>
          <w:rFonts w:eastAsia="Merriweather"/>
          <w:sz w:val="22"/>
          <w:szCs w:val="22"/>
        </w:rPr>
        <w:t xml:space="preserve"> de engenharia, devida a complexidade da contratação.</w:t>
      </w:r>
    </w:p>
    <w:p w14:paraId="4BFBB8BD" w14:textId="77777777" w:rsidR="002A6BD2" w:rsidRPr="00583B6E" w:rsidRDefault="002A6BD2" w:rsidP="002A6BD2">
      <w:pPr>
        <w:spacing w:line="360" w:lineRule="auto"/>
        <w:ind w:left="0" w:hanging="2"/>
        <w:jc w:val="both"/>
        <w:rPr>
          <w:rFonts w:eastAsia="Merriweather"/>
          <w:i/>
          <w:sz w:val="22"/>
          <w:szCs w:val="22"/>
        </w:rPr>
      </w:pPr>
      <w:r w:rsidRPr="00583B6E">
        <w:rPr>
          <w:rFonts w:eastAsia="Merriweather"/>
          <w:i/>
          <w:sz w:val="22"/>
          <w:szCs w:val="22"/>
        </w:rPr>
        <w:t>A justificativa para solicitar atestados de capacidade técnica em licitações é garantir que o contratante terá a garantia de que o serviço será realizado por uma empresa ou profissional que tenha experiência prévia em atividades semelhantes e que possua a habilidade necessária para executá-las de forma adequada. Isso minimiza o risco de atrasos, erros ou problemas durante a execução do serviço contratado.</w:t>
      </w:r>
    </w:p>
    <w:p w14:paraId="12EB0D45" w14:textId="77777777" w:rsidR="002A6BD2" w:rsidRDefault="002A6BD2" w:rsidP="002A6BD2">
      <w:pPr>
        <w:spacing w:line="360" w:lineRule="auto"/>
        <w:ind w:left="0" w:hanging="2"/>
        <w:jc w:val="both"/>
        <w:rPr>
          <w:rFonts w:eastAsia="Merriweather"/>
          <w:i/>
          <w:sz w:val="22"/>
          <w:szCs w:val="22"/>
        </w:rPr>
      </w:pPr>
      <w:r w:rsidRPr="00583B6E">
        <w:rPr>
          <w:rFonts w:eastAsia="Merriweather"/>
          <w:i/>
          <w:sz w:val="22"/>
          <w:szCs w:val="22"/>
        </w:rPr>
        <w:t>Além disso, a apresentação de atestados de capacidade técnica é uma forma de incentivar a concorrência saudável entre os licitantes, já que as empresas ou profissionais que não possuem experiência ou habilidades suficientes para realizar o serviço de forma adequada não serão capazes de apresentar os documentos solicitados e, portanto, não serão selecionados.</w:t>
      </w:r>
    </w:p>
    <w:p w14:paraId="168A7BA2" w14:textId="77777777" w:rsidR="00F340BE" w:rsidRPr="00583B6E" w:rsidRDefault="00F340BE" w:rsidP="002A6BD2">
      <w:pPr>
        <w:spacing w:line="360" w:lineRule="auto"/>
        <w:ind w:left="0" w:hanging="2"/>
        <w:jc w:val="both"/>
        <w:rPr>
          <w:rFonts w:eastAsia="Merriweather"/>
          <w:i/>
          <w:sz w:val="22"/>
          <w:szCs w:val="22"/>
        </w:rPr>
      </w:pPr>
    </w:p>
    <w:p w14:paraId="0C635DF5" w14:textId="7AF17F0F" w:rsidR="002A694A" w:rsidRPr="00583B6E" w:rsidRDefault="00223609" w:rsidP="008C442E">
      <w:pPr>
        <w:spacing w:line="360" w:lineRule="auto"/>
        <w:ind w:leftChars="0" w:left="0" w:firstLineChars="0" w:firstLine="0"/>
        <w:jc w:val="both"/>
        <w:rPr>
          <w:rFonts w:eastAsia="Merriweather"/>
          <w:sz w:val="22"/>
          <w:szCs w:val="22"/>
        </w:rPr>
      </w:pPr>
      <w:r w:rsidRPr="00583B6E">
        <w:rPr>
          <w:rFonts w:eastAsia="Merriweather"/>
          <w:b/>
          <w:sz w:val="22"/>
          <w:szCs w:val="22"/>
        </w:rPr>
        <w:t>10</w:t>
      </w:r>
      <w:r w:rsidR="000B0F00" w:rsidRPr="00583B6E">
        <w:rPr>
          <w:rFonts w:eastAsia="Merriweather"/>
          <w:b/>
          <w:sz w:val="22"/>
          <w:szCs w:val="22"/>
        </w:rPr>
        <w:t xml:space="preserve">. </w:t>
      </w:r>
      <w:r w:rsidR="000B0F00" w:rsidRPr="00583B6E">
        <w:rPr>
          <w:rFonts w:eastAsia="Merriweather"/>
          <w:b/>
          <w:sz w:val="22"/>
          <w:szCs w:val="22"/>
        </w:rPr>
        <w:tab/>
        <w:t>ESTIMATIVAS DO VALOR DA CONTRATAÇÃO</w:t>
      </w:r>
      <w:r w:rsidR="000B0F00" w:rsidRPr="00583B6E">
        <w:rPr>
          <w:rFonts w:eastAsia="Merriweather"/>
          <w:sz w:val="22"/>
          <w:szCs w:val="22"/>
        </w:rPr>
        <w:t xml:space="preserve">] </w:t>
      </w:r>
    </w:p>
    <w:p w14:paraId="5B1834AD" w14:textId="01B55E5C" w:rsidR="002A694A" w:rsidRPr="00583B6E" w:rsidRDefault="00CD3523" w:rsidP="00990018">
      <w:pPr>
        <w:spacing w:line="360" w:lineRule="auto"/>
        <w:ind w:leftChars="0" w:left="2" w:hanging="2"/>
        <w:jc w:val="both"/>
        <w:textAlignment w:val="auto"/>
        <w:outlineLvl w:val="9"/>
        <w:rPr>
          <w:rFonts w:ascii="Arial" w:hAnsi="Arial" w:cs="Arial"/>
          <w:b/>
          <w:bCs/>
          <w:color w:val="000000"/>
          <w:position w:val="0"/>
          <w:sz w:val="22"/>
          <w:szCs w:val="22"/>
        </w:rPr>
      </w:pPr>
      <w:r w:rsidRPr="00583B6E">
        <w:rPr>
          <w:rFonts w:eastAsia="Merriweather"/>
          <w:sz w:val="22"/>
          <w:szCs w:val="22"/>
        </w:rPr>
        <w:t>10</w:t>
      </w:r>
      <w:r w:rsidR="000B0F00" w:rsidRPr="00583B6E">
        <w:rPr>
          <w:rFonts w:eastAsia="Merriweather"/>
          <w:sz w:val="22"/>
          <w:szCs w:val="22"/>
        </w:rPr>
        <w:t xml:space="preserve">.1. O custo estimado total da contratação </w:t>
      </w:r>
      <w:r w:rsidR="00C74CB2" w:rsidRPr="00583B6E">
        <w:rPr>
          <w:rFonts w:eastAsia="Merriweather"/>
          <w:sz w:val="22"/>
          <w:szCs w:val="22"/>
        </w:rPr>
        <w:t xml:space="preserve">é de </w:t>
      </w:r>
      <w:r w:rsidR="00977C97" w:rsidRPr="00977C97">
        <w:rPr>
          <w:rFonts w:eastAsia="Merriweather"/>
          <w:sz w:val="22"/>
          <w:szCs w:val="22"/>
        </w:rPr>
        <w:t>R$925.163,58 (novecentos e vinte e cinco mil, cento e sessenta e três reais e cinquenta e oito centavos)</w:t>
      </w:r>
      <w:r w:rsidR="00F23150" w:rsidRPr="00567CD7">
        <w:rPr>
          <w:rFonts w:eastAsia="Merriweather"/>
          <w:sz w:val="22"/>
          <w:szCs w:val="22"/>
        </w:rPr>
        <w:t>,</w:t>
      </w:r>
      <w:r w:rsidR="00F23150" w:rsidRPr="00583B6E">
        <w:rPr>
          <w:rFonts w:eastAsia="Merriweather"/>
          <w:sz w:val="22"/>
          <w:szCs w:val="22"/>
        </w:rPr>
        <w:t xml:space="preserve"> </w:t>
      </w:r>
      <w:r w:rsidR="000B0F00" w:rsidRPr="00583B6E">
        <w:rPr>
          <w:rFonts w:eastAsia="Merriweather"/>
          <w:sz w:val="22"/>
          <w:szCs w:val="22"/>
        </w:rPr>
        <w:t>conforme custos unitários apostos na [tabela acima].</w:t>
      </w:r>
    </w:p>
    <w:p w14:paraId="4AA9C549" w14:textId="06F214AD" w:rsidR="002833AD" w:rsidRDefault="00CD3523" w:rsidP="00CA55C2">
      <w:pPr>
        <w:spacing w:line="360" w:lineRule="auto"/>
        <w:ind w:left="0" w:hanging="2"/>
        <w:jc w:val="both"/>
        <w:rPr>
          <w:rFonts w:eastAsia="Merriweather"/>
          <w:sz w:val="22"/>
          <w:szCs w:val="22"/>
        </w:rPr>
      </w:pPr>
      <w:r w:rsidRPr="00583B6E">
        <w:rPr>
          <w:rFonts w:eastAsia="Merriweather"/>
          <w:sz w:val="22"/>
          <w:szCs w:val="22"/>
        </w:rPr>
        <w:t>10</w:t>
      </w:r>
      <w:r w:rsidR="002833AD" w:rsidRPr="00583B6E">
        <w:rPr>
          <w:rFonts w:eastAsia="Merriweather"/>
          <w:sz w:val="22"/>
          <w:szCs w:val="22"/>
        </w:rPr>
        <w:t>.2. Os preços deverão ser apresentados com a inclusão de todos os custos operacionais da atividade e os tributos que eventualmente possam incidir sobre eles, bem como as demais despesas diretas e indiretas, sem que caiba direito ao proponente de reivindicar custos adicionais diretos ou indiretos.</w:t>
      </w:r>
    </w:p>
    <w:p w14:paraId="4B500BA5" w14:textId="77777777" w:rsidR="009E088E" w:rsidRPr="00583B6E" w:rsidRDefault="009E088E" w:rsidP="00CA55C2">
      <w:pPr>
        <w:spacing w:line="360" w:lineRule="auto"/>
        <w:ind w:left="0" w:hanging="2"/>
        <w:jc w:val="both"/>
        <w:rPr>
          <w:rFonts w:eastAsia="Merriweather"/>
          <w:sz w:val="22"/>
          <w:szCs w:val="22"/>
        </w:rPr>
      </w:pPr>
    </w:p>
    <w:p w14:paraId="5ABA4905" w14:textId="66A78623" w:rsidR="002A694A" w:rsidRPr="00583B6E" w:rsidRDefault="000B0F00" w:rsidP="00CA55C2">
      <w:pPr>
        <w:spacing w:line="360" w:lineRule="auto"/>
        <w:ind w:left="0" w:hanging="2"/>
        <w:jc w:val="both"/>
        <w:rPr>
          <w:rFonts w:eastAsia="Merriweather"/>
          <w:b/>
          <w:sz w:val="22"/>
          <w:szCs w:val="22"/>
        </w:rPr>
      </w:pPr>
      <w:r w:rsidRPr="00583B6E">
        <w:rPr>
          <w:rFonts w:eastAsia="Merriweather"/>
          <w:b/>
          <w:sz w:val="22"/>
          <w:szCs w:val="22"/>
        </w:rPr>
        <w:t>1</w:t>
      </w:r>
      <w:r w:rsidR="00CD3523" w:rsidRPr="00583B6E">
        <w:rPr>
          <w:rFonts w:eastAsia="Merriweather"/>
          <w:b/>
          <w:sz w:val="22"/>
          <w:szCs w:val="22"/>
        </w:rPr>
        <w:t>1</w:t>
      </w:r>
      <w:r w:rsidRPr="00583B6E">
        <w:rPr>
          <w:rFonts w:eastAsia="Merriweather"/>
          <w:b/>
          <w:sz w:val="22"/>
          <w:szCs w:val="22"/>
        </w:rPr>
        <w:t>.  ADEQUAÇÃO ORÇAMENTÁRIA</w:t>
      </w:r>
    </w:p>
    <w:p w14:paraId="37902074" w14:textId="64B1891A" w:rsidR="002A694A" w:rsidRPr="00583B6E" w:rsidRDefault="000B0F00" w:rsidP="00CA55C2">
      <w:pPr>
        <w:spacing w:line="360" w:lineRule="auto"/>
        <w:ind w:left="0" w:hanging="2"/>
        <w:jc w:val="both"/>
        <w:rPr>
          <w:rFonts w:eastAsia="Merriweather"/>
          <w:sz w:val="22"/>
          <w:szCs w:val="22"/>
        </w:rPr>
      </w:pPr>
      <w:r w:rsidRPr="00583B6E">
        <w:rPr>
          <w:rFonts w:eastAsia="Merriweather"/>
          <w:sz w:val="22"/>
          <w:szCs w:val="22"/>
        </w:rPr>
        <w:t>1</w:t>
      </w:r>
      <w:r w:rsidR="00CD3523" w:rsidRPr="00583B6E">
        <w:rPr>
          <w:rFonts w:eastAsia="Merriweather"/>
          <w:sz w:val="22"/>
          <w:szCs w:val="22"/>
        </w:rPr>
        <w:t>1</w:t>
      </w:r>
      <w:r w:rsidRPr="00583B6E">
        <w:rPr>
          <w:rFonts w:eastAsia="Merriweather"/>
          <w:sz w:val="22"/>
          <w:szCs w:val="22"/>
        </w:rPr>
        <w:t>.1. As despesas decorrentes da presente contratação correrão à conta de recursos específicos consignados no Orçamento.</w:t>
      </w:r>
    </w:p>
    <w:p w14:paraId="2F39E19A" w14:textId="485DD02B" w:rsidR="00C74CB2" w:rsidRDefault="000B0F00" w:rsidP="00CA55C2">
      <w:pPr>
        <w:spacing w:line="360" w:lineRule="auto"/>
        <w:ind w:left="0" w:hanging="2"/>
        <w:jc w:val="both"/>
        <w:rPr>
          <w:rFonts w:eastAsia="Merriweather"/>
          <w:sz w:val="22"/>
          <w:szCs w:val="22"/>
        </w:rPr>
      </w:pPr>
      <w:r w:rsidRPr="00583B6E">
        <w:rPr>
          <w:rFonts w:eastAsia="Merriweather"/>
          <w:sz w:val="22"/>
          <w:szCs w:val="22"/>
        </w:rPr>
        <w:t>1</w:t>
      </w:r>
      <w:r w:rsidR="00CD3523" w:rsidRPr="00583B6E">
        <w:rPr>
          <w:rFonts w:eastAsia="Merriweather"/>
          <w:sz w:val="22"/>
          <w:szCs w:val="22"/>
        </w:rPr>
        <w:t>1</w:t>
      </w:r>
      <w:r w:rsidRPr="00583B6E">
        <w:rPr>
          <w:rFonts w:eastAsia="Merriweather"/>
          <w:sz w:val="22"/>
          <w:szCs w:val="22"/>
        </w:rPr>
        <w:t>.2. A contratação será atendida pela seguinte dotaç</w:t>
      </w:r>
      <w:r w:rsidR="000F5F46" w:rsidRPr="00583B6E">
        <w:rPr>
          <w:rFonts w:eastAsia="Merriweather"/>
          <w:sz w:val="22"/>
          <w:szCs w:val="22"/>
        </w:rPr>
        <w:t>ão</w:t>
      </w:r>
      <w:r w:rsidRPr="00583B6E">
        <w:rPr>
          <w:rFonts w:eastAsia="Merriweather"/>
          <w:sz w:val="22"/>
          <w:szCs w:val="22"/>
        </w:rPr>
        <w:t>:</w:t>
      </w:r>
    </w:p>
    <w:tbl>
      <w:tblPr>
        <w:tblStyle w:val="Tabelacomgrade"/>
        <w:tblW w:w="0" w:type="auto"/>
        <w:tblLayout w:type="fixed"/>
        <w:tblLook w:val="04A0" w:firstRow="1" w:lastRow="0" w:firstColumn="1" w:lastColumn="0" w:noHBand="0" w:noVBand="1"/>
      </w:tblPr>
      <w:tblGrid>
        <w:gridCol w:w="2972"/>
        <w:gridCol w:w="3260"/>
        <w:gridCol w:w="3402"/>
      </w:tblGrid>
      <w:tr w:rsidR="00DD0712" w14:paraId="6BB819C7" w14:textId="77777777" w:rsidTr="00DD0712">
        <w:tc>
          <w:tcPr>
            <w:tcW w:w="2972" w:type="dxa"/>
            <w:tcBorders>
              <w:top w:val="single" w:sz="4" w:space="0" w:color="auto"/>
              <w:left w:val="single" w:sz="4" w:space="0" w:color="auto"/>
              <w:bottom w:val="single" w:sz="4" w:space="0" w:color="auto"/>
              <w:right w:val="single" w:sz="4" w:space="0" w:color="auto"/>
            </w:tcBorders>
            <w:hideMark/>
          </w:tcPr>
          <w:p w14:paraId="0DAE6C14" w14:textId="77777777" w:rsidR="00DD0712" w:rsidRDefault="00DD0712">
            <w:pPr>
              <w:tabs>
                <w:tab w:val="left" w:pos="284"/>
                <w:tab w:val="left" w:pos="426"/>
              </w:tabs>
              <w:ind w:leftChars="0" w:firstLineChars="0" w:firstLine="0"/>
              <w:jc w:val="center"/>
              <w:rPr>
                <w:rFonts w:eastAsia="Merriweather"/>
                <w:b/>
                <w:sz w:val="16"/>
                <w:szCs w:val="16"/>
              </w:rPr>
            </w:pPr>
            <w:r>
              <w:rPr>
                <w:rFonts w:eastAsia="Merriweather"/>
                <w:b/>
                <w:sz w:val="16"/>
                <w:szCs w:val="16"/>
              </w:rPr>
              <w:t>DOTAÇÃO</w:t>
            </w:r>
          </w:p>
        </w:tc>
        <w:tc>
          <w:tcPr>
            <w:tcW w:w="3260" w:type="dxa"/>
            <w:tcBorders>
              <w:top w:val="single" w:sz="4" w:space="0" w:color="auto"/>
              <w:left w:val="single" w:sz="4" w:space="0" w:color="auto"/>
              <w:bottom w:val="single" w:sz="4" w:space="0" w:color="auto"/>
              <w:right w:val="single" w:sz="4" w:space="0" w:color="auto"/>
            </w:tcBorders>
            <w:hideMark/>
          </w:tcPr>
          <w:p w14:paraId="7774FF5F" w14:textId="77777777" w:rsidR="00DD0712" w:rsidRDefault="00DD0712">
            <w:pPr>
              <w:tabs>
                <w:tab w:val="left" w:pos="284"/>
                <w:tab w:val="left" w:pos="426"/>
              </w:tabs>
              <w:ind w:leftChars="0" w:firstLineChars="0" w:firstLine="0"/>
              <w:jc w:val="center"/>
              <w:rPr>
                <w:rFonts w:eastAsia="Merriweather"/>
                <w:b/>
                <w:sz w:val="16"/>
                <w:szCs w:val="16"/>
              </w:rPr>
            </w:pPr>
            <w:r>
              <w:rPr>
                <w:rFonts w:eastAsia="Merriweather"/>
                <w:b/>
                <w:sz w:val="16"/>
                <w:szCs w:val="16"/>
              </w:rPr>
              <w:t>DESCRIÇÃO</w:t>
            </w:r>
          </w:p>
        </w:tc>
        <w:tc>
          <w:tcPr>
            <w:tcW w:w="3402" w:type="dxa"/>
            <w:tcBorders>
              <w:top w:val="single" w:sz="4" w:space="0" w:color="auto"/>
              <w:left w:val="single" w:sz="4" w:space="0" w:color="auto"/>
              <w:bottom w:val="single" w:sz="4" w:space="0" w:color="auto"/>
              <w:right w:val="single" w:sz="4" w:space="0" w:color="auto"/>
            </w:tcBorders>
            <w:hideMark/>
          </w:tcPr>
          <w:p w14:paraId="5E75E3FC" w14:textId="77777777" w:rsidR="00DD0712" w:rsidRDefault="00DD0712">
            <w:pPr>
              <w:tabs>
                <w:tab w:val="left" w:pos="284"/>
                <w:tab w:val="left" w:pos="426"/>
              </w:tabs>
              <w:ind w:leftChars="0" w:firstLineChars="0" w:firstLine="0"/>
              <w:jc w:val="center"/>
              <w:rPr>
                <w:rFonts w:eastAsia="Merriweather"/>
                <w:b/>
                <w:sz w:val="16"/>
                <w:szCs w:val="16"/>
              </w:rPr>
            </w:pPr>
            <w:r>
              <w:rPr>
                <w:rFonts w:eastAsia="Merriweather"/>
                <w:b/>
                <w:sz w:val="16"/>
                <w:szCs w:val="16"/>
              </w:rPr>
              <w:t>RECURSO</w:t>
            </w:r>
          </w:p>
        </w:tc>
      </w:tr>
      <w:tr w:rsidR="00DD0712" w14:paraId="617A2F05" w14:textId="77777777" w:rsidTr="00DD0712">
        <w:tc>
          <w:tcPr>
            <w:tcW w:w="2972" w:type="dxa"/>
            <w:tcBorders>
              <w:top w:val="single" w:sz="4" w:space="0" w:color="auto"/>
              <w:left w:val="single" w:sz="4" w:space="0" w:color="auto"/>
              <w:bottom w:val="single" w:sz="4" w:space="0" w:color="auto"/>
              <w:right w:val="single" w:sz="4" w:space="0" w:color="auto"/>
            </w:tcBorders>
            <w:hideMark/>
          </w:tcPr>
          <w:p w14:paraId="10C1E254"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344 - 11.001.10.122.1003.6069.4.4.90.52.00</w:t>
            </w:r>
          </w:p>
        </w:tc>
        <w:tc>
          <w:tcPr>
            <w:tcW w:w="3260" w:type="dxa"/>
            <w:tcBorders>
              <w:top w:val="single" w:sz="4" w:space="0" w:color="auto"/>
              <w:left w:val="single" w:sz="4" w:space="0" w:color="auto"/>
              <w:bottom w:val="single" w:sz="4" w:space="0" w:color="auto"/>
              <w:right w:val="single" w:sz="4" w:space="0" w:color="auto"/>
            </w:tcBorders>
            <w:hideMark/>
          </w:tcPr>
          <w:p w14:paraId="79146DE1"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MANUTENÇÃO DA SECRETARIA DE SAÚDE</w:t>
            </w:r>
          </w:p>
        </w:tc>
        <w:tc>
          <w:tcPr>
            <w:tcW w:w="3402" w:type="dxa"/>
            <w:tcBorders>
              <w:top w:val="single" w:sz="4" w:space="0" w:color="auto"/>
              <w:left w:val="single" w:sz="4" w:space="0" w:color="auto"/>
              <w:bottom w:val="single" w:sz="4" w:space="0" w:color="auto"/>
              <w:right w:val="single" w:sz="4" w:space="0" w:color="auto"/>
            </w:tcBorders>
            <w:hideMark/>
          </w:tcPr>
          <w:p w14:paraId="1FC847E0"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00303/00303.01.02. 00.00.1.500.1002</w:t>
            </w:r>
          </w:p>
        </w:tc>
      </w:tr>
      <w:tr w:rsidR="00DD0712" w14:paraId="6EF9EF2D" w14:textId="77777777" w:rsidTr="00DD0712">
        <w:tc>
          <w:tcPr>
            <w:tcW w:w="2972" w:type="dxa"/>
            <w:tcBorders>
              <w:top w:val="single" w:sz="4" w:space="0" w:color="auto"/>
              <w:left w:val="single" w:sz="4" w:space="0" w:color="auto"/>
              <w:bottom w:val="single" w:sz="4" w:space="0" w:color="auto"/>
              <w:right w:val="single" w:sz="4" w:space="0" w:color="auto"/>
            </w:tcBorders>
            <w:hideMark/>
          </w:tcPr>
          <w:p w14:paraId="276ABA12"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406 - 11.006.10.301.1001.6083.4.4.90.52.00</w:t>
            </w:r>
          </w:p>
        </w:tc>
        <w:tc>
          <w:tcPr>
            <w:tcW w:w="3260" w:type="dxa"/>
            <w:tcBorders>
              <w:top w:val="single" w:sz="4" w:space="0" w:color="auto"/>
              <w:left w:val="single" w:sz="4" w:space="0" w:color="auto"/>
              <w:bottom w:val="single" w:sz="4" w:space="0" w:color="auto"/>
              <w:right w:val="single" w:sz="4" w:space="0" w:color="auto"/>
            </w:tcBorders>
            <w:hideMark/>
          </w:tcPr>
          <w:p w14:paraId="4471038E"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MANUTENÇÃO DA ATENÇÃO BÁSICA</w:t>
            </w:r>
          </w:p>
        </w:tc>
        <w:tc>
          <w:tcPr>
            <w:tcW w:w="3402" w:type="dxa"/>
            <w:tcBorders>
              <w:top w:val="single" w:sz="4" w:space="0" w:color="auto"/>
              <w:left w:val="single" w:sz="4" w:space="0" w:color="auto"/>
              <w:bottom w:val="single" w:sz="4" w:space="0" w:color="auto"/>
              <w:right w:val="single" w:sz="4" w:space="0" w:color="auto"/>
            </w:tcBorders>
            <w:hideMark/>
          </w:tcPr>
          <w:p w14:paraId="3EA22F36"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00303/00303.01.02. 00.00.1.500.1002</w:t>
            </w:r>
          </w:p>
        </w:tc>
      </w:tr>
      <w:tr w:rsidR="00DD0712" w14:paraId="157AEC35" w14:textId="77777777" w:rsidTr="00DD0712">
        <w:tc>
          <w:tcPr>
            <w:tcW w:w="2972" w:type="dxa"/>
            <w:tcBorders>
              <w:top w:val="single" w:sz="4" w:space="0" w:color="auto"/>
              <w:left w:val="single" w:sz="4" w:space="0" w:color="auto"/>
              <w:bottom w:val="single" w:sz="4" w:space="0" w:color="auto"/>
              <w:right w:val="single" w:sz="4" w:space="0" w:color="auto"/>
            </w:tcBorders>
            <w:hideMark/>
          </w:tcPr>
          <w:p w14:paraId="055972E9"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369 - 11.002.10.301.1098.6056.4.4.90.52.00</w:t>
            </w:r>
          </w:p>
        </w:tc>
        <w:tc>
          <w:tcPr>
            <w:tcW w:w="3260" w:type="dxa"/>
            <w:tcBorders>
              <w:top w:val="single" w:sz="4" w:space="0" w:color="auto"/>
              <w:left w:val="single" w:sz="4" w:space="0" w:color="auto"/>
              <w:bottom w:val="single" w:sz="4" w:space="0" w:color="auto"/>
              <w:right w:val="single" w:sz="4" w:space="0" w:color="auto"/>
            </w:tcBorders>
            <w:hideMark/>
          </w:tcPr>
          <w:p w14:paraId="5399F4F0"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INCENTIVO FINANCEIRO INVESTIMENTO - ESTADO</w:t>
            </w:r>
          </w:p>
        </w:tc>
        <w:tc>
          <w:tcPr>
            <w:tcW w:w="3402" w:type="dxa"/>
            <w:tcBorders>
              <w:top w:val="single" w:sz="4" w:space="0" w:color="auto"/>
              <w:left w:val="single" w:sz="4" w:space="0" w:color="auto"/>
              <w:bottom w:val="single" w:sz="4" w:space="0" w:color="auto"/>
              <w:right w:val="single" w:sz="4" w:space="0" w:color="auto"/>
            </w:tcBorders>
            <w:hideMark/>
          </w:tcPr>
          <w:p w14:paraId="5456800A" w14:textId="77777777" w:rsidR="00DD0712" w:rsidRDefault="00DD0712">
            <w:pPr>
              <w:tabs>
                <w:tab w:val="left" w:pos="284"/>
                <w:tab w:val="left" w:pos="426"/>
              </w:tabs>
              <w:ind w:leftChars="0" w:firstLineChars="0" w:firstLine="0"/>
              <w:jc w:val="both"/>
              <w:rPr>
                <w:rFonts w:eastAsia="Merriweather"/>
                <w:sz w:val="16"/>
                <w:szCs w:val="16"/>
              </w:rPr>
            </w:pPr>
            <w:r>
              <w:rPr>
                <w:rFonts w:eastAsia="Merriweather"/>
                <w:sz w:val="16"/>
                <w:szCs w:val="16"/>
              </w:rPr>
              <w:t>00350/00518.09.02. 05.20.1.621.0000</w:t>
            </w:r>
          </w:p>
        </w:tc>
      </w:tr>
    </w:tbl>
    <w:p w14:paraId="75E84F0A" w14:textId="77777777" w:rsidR="00DD0712" w:rsidRPr="00583B6E" w:rsidRDefault="00DD0712" w:rsidP="00CA55C2">
      <w:pPr>
        <w:spacing w:line="360" w:lineRule="auto"/>
        <w:ind w:left="0" w:hanging="2"/>
        <w:jc w:val="both"/>
        <w:rPr>
          <w:rFonts w:eastAsia="Merriweather"/>
          <w:sz w:val="22"/>
          <w:szCs w:val="22"/>
        </w:rPr>
      </w:pPr>
    </w:p>
    <w:p w14:paraId="598CBE31" w14:textId="5A92749A" w:rsidR="002A694A" w:rsidRPr="00583B6E" w:rsidRDefault="000B0F00" w:rsidP="006F4787">
      <w:pPr>
        <w:spacing w:line="360" w:lineRule="auto"/>
        <w:ind w:leftChars="0" w:left="0" w:firstLineChars="0" w:firstLine="0"/>
        <w:jc w:val="both"/>
        <w:rPr>
          <w:rFonts w:eastAsia="Merriweather"/>
          <w:sz w:val="22"/>
          <w:szCs w:val="22"/>
        </w:rPr>
      </w:pPr>
      <w:r w:rsidRPr="00583B6E">
        <w:rPr>
          <w:rFonts w:eastAsia="Merriweather"/>
          <w:sz w:val="22"/>
          <w:szCs w:val="22"/>
        </w:rPr>
        <w:t xml:space="preserve">10.3. A dotação relativa aos exercícios financeiros subsequentes será indicada após aprovação da Lei Orçamentária respectiva e liberação dos créditos correspondentes, mediante </w:t>
      </w:r>
      <w:proofErr w:type="spellStart"/>
      <w:r w:rsidRPr="00583B6E">
        <w:rPr>
          <w:rFonts w:eastAsia="Merriweather"/>
          <w:sz w:val="22"/>
          <w:szCs w:val="22"/>
        </w:rPr>
        <w:t>apostilamento</w:t>
      </w:r>
      <w:proofErr w:type="spellEnd"/>
      <w:r w:rsidRPr="00583B6E">
        <w:rPr>
          <w:rFonts w:eastAsia="Merriweather"/>
          <w:sz w:val="22"/>
          <w:szCs w:val="22"/>
        </w:rPr>
        <w:t xml:space="preserve">. </w:t>
      </w:r>
    </w:p>
    <w:p w14:paraId="61C3A166" w14:textId="341B6E9E" w:rsidR="00281999" w:rsidRPr="00583B6E" w:rsidRDefault="00C74CB2" w:rsidP="00B31B3D">
      <w:pPr>
        <w:spacing w:line="360" w:lineRule="auto"/>
        <w:ind w:leftChars="0" w:left="2" w:hanging="2"/>
        <w:jc w:val="both"/>
        <w:rPr>
          <w:rFonts w:eastAsia="Merriweather"/>
          <w:sz w:val="22"/>
          <w:szCs w:val="22"/>
        </w:rPr>
      </w:pPr>
      <w:r w:rsidRPr="00583B6E">
        <w:rPr>
          <w:rFonts w:eastAsia="Merriweather"/>
          <w:sz w:val="22"/>
          <w:szCs w:val="22"/>
        </w:rPr>
        <w:t xml:space="preserve">11. </w:t>
      </w:r>
      <w:r w:rsidRPr="00583B6E">
        <w:rPr>
          <w:sz w:val="22"/>
          <w:szCs w:val="22"/>
        </w:rPr>
        <w:t>O presente Termo de Referência não tem necessidade de classificação nos termos da Lei nº 12.527, de 18 de novembro de 2011</w:t>
      </w:r>
      <w:r w:rsidR="001C7751" w:rsidRPr="00583B6E">
        <w:rPr>
          <w:rFonts w:eastAsia="Merriweather"/>
          <w:sz w:val="22"/>
          <w:szCs w:val="22"/>
        </w:rPr>
        <w:t>.</w:t>
      </w:r>
    </w:p>
    <w:p w14:paraId="65624D21" w14:textId="51350CD8" w:rsidR="00813AE5" w:rsidRDefault="00F30B35" w:rsidP="00B31B3D">
      <w:pPr>
        <w:spacing w:line="360" w:lineRule="auto"/>
        <w:ind w:leftChars="0" w:left="2" w:hanging="2"/>
        <w:jc w:val="right"/>
        <w:rPr>
          <w:rFonts w:eastAsia="Merriweather"/>
          <w:iCs/>
          <w:sz w:val="22"/>
          <w:szCs w:val="22"/>
        </w:rPr>
      </w:pPr>
      <w:r w:rsidRPr="00583B6E">
        <w:rPr>
          <w:rFonts w:eastAsia="Merriweather"/>
          <w:iCs/>
          <w:sz w:val="22"/>
          <w:szCs w:val="22"/>
        </w:rPr>
        <w:t>Bandeirantes,</w:t>
      </w:r>
      <w:r w:rsidR="000B0F00" w:rsidRPr="00583B6E">
        <w:rPr>
          <w:rFonts w:eastAsia="Merriweather"/>
          <w:iCs/>
          <w:sz w:val="22"/>
          <w:szCs w:val="22"/>
        </w:rPr>
        <w:t xml:space="preserve"> </w:t>
      </w:r>
      <w:r w:rsidR="0077717E">
        <w:rPr>
          <w:rFonts w:eastAsia="Merriweather"/>
          <w:iCs/>
          <w:sz w:val="22"/>
          <w:szCs w:val="22"/>
        </w:rPr>
        <w:t>30 de julho</w:t>
      </w:r>
      <w:bookmarkStart w:id="3" w:name="_GoBack"/>
      <w:bookmarkEnd w:id="3"/>
      <w:r w:rsidR="00AC726B">
        <w:rPr>
          <w:rFonts w:eastAsia="Merriweather"/>
          <w:iCs/>
          <w:sz w:val="22"/>
          <w:szCs w:val="22"/>
        </w:rPr>
        <w:t xml:space="preserve"> </w:t>
      </w:r>
      <w:proofErr w:type="spellStart"/>
      <w:r w:rsidR="00AC726B">
        <w:rPr>
          <w:rFonts w:eastAsia="Merriweather"/>
          <w:iCs/>
          <w:sz w:val="22"/>
          <w:szCs w:val="22"/>
        </w:rPr>
        <w:t>de</w:t>
      </w:r>
      <w:proofErr w:type="spellEnd"/>
      <w:r w:rsidR="00AC726B">
        <w:rPr>
          <w:rFonts w:eastAsia="Merriweather"/>
          <w:iCs/>
          <w:sz w:val="22"/>
          <w:szCs w:val="22"/>
        </w:rPr>
        <w:t xml:space="preserve"> 2025.</w:t>
      </w:r>
    </w:p>
    <w:p w14:paraId="4B82E75D" w14:textId="77777777" w:rsidR="005A3A17" w:rsidRDefault="005A3A17" w:rsidP="00B31B3D">
      <w:pPr>
        <w:spacing w:line="360" w:lineRule="auto"/>
        <w:ind w:leftChars="0" w:left="2" w:hanging="2"/>
        <w:jc w:val="right"/>
        <w:rPr>
          <w:rFonts w:eastAsia="Merriweather"/>
          <w:iCs/>
          <w:sz w:val="22"/>
          <w:szCs w:val="22"/>
        </w:rPr>
      </w:pPr>
    </w:p>
    <w:p w14:paraId="77F2B0E0" w14:textId="77777777" w:rsidR="005A3A17" w:rsidRPr="00B31B3D" w:rsidRDefault="005A3A17" w:rsidP="00B31B3D">
      <w:pPr>
        <w:spacing w:line="360" w:lineRule="auto"/>
        <w:ind w:leftChars="0" w:left="2" w:hanging="2"/>
        <w:jc w:val="right"/>
        <w:rPr>
          <w:rFonts w:eastAsia="Merriweather"/>
          <w:sz w:val="22"/>
          <w:szCs w:val="22"/>
        </w:rPr>
      </w:pPr>
    </w:p>
    <w:p w14:paraId="3A89A89A" w14:textId="2B756F15" w:rsidR="00813AE5" w:rsidRPr="00583B6E" w:rsidRDefault="00813AE5" w:rsidP="00813AE5">
      <w:pPr>
        <w:spacing w:line="360" w:lineRule="auto"/>
        <w:ind w:leftChars="0" w:left="0" w:firstLineChars="0" w:firstLine="0"/>
        <w:jc w:val="center"/>
        <w:rPr>
          <w:rFonts w:eastAsia="Merriweather"/>
          <w:i/>
          <w:sz w:val="22"/>
          <w:szCs w:val="22"/>
        </w:rPr>
      </w:pPr>
      <w:r w:rsidRPr="00583B6E">
        <w:rPr>
          <w:rFonts w:eastAsia="Merriweather"/>
          <w:i/>
          <w:sz w:val="22"/>
          <w:szCs w:val="22"/>
        </w:rPr>
        <w:t>________________________________________</w:t>
      </w:r>
    </w:p>
    <w:p w14:paraId="63BE39A9" w14:textId="2A07FE48" w:rsidR="006D442F" w:rsidRPr="00583B6E" w:rsidRDefault="00813AE5" w:rsidP="00813AE5">
      <w:pPr>
        <w:spacing w:line="360" w:lineRule="auto"/>
        <w:ind w:leftChars="0" w:left="0" w:firstLineChars="0" w:firstLine="0"/>
        <w:jc w:val="both"/>
        <w:rPr>
          <w:rFonts w:eastAsia="Merriweather"/>
          <w:i/>
          <w:sz w:val="22"/>
          <w:szCs w:val="22"/>
        </w:rPr>
      </w:pPr>
      <w:r w:rsidRPr="00583B6E">
        <w:rPr>
          <w:rFonts w:eastAsia="Merriweather"/>
          <w:i/>
          <w:sz w:val="22"/>
          <w:szCs w:val="22"/>
        </w:rPr>
        <w:t xml:space="preserve">                                                                      </w:t>
      </w:r>
      <w:r w:rsidR="006D442F" w:rsidRPr="00583B6E">
        <w:rPr>
          <w:rFonts w:eastAsia="Arial"/>
          <w:sz w:val="22"/>
          <w:szCs w:val="22"/>
        </w:rPr>
        <w:t xml:space="preserve">Alexandro </w:t>
      </w:r>
      <w:proofErr w:type="spellStart"/>
      <w:r w:rsidR="006D442F" w:rsidRPr="00583B6E">
        <w:rPr>
          <w:rFonts w:eastAsia="Arial"/>
          <w:sz w:val="22"/>
          <w:szCs w:val="22"/>
        </w:rPr>
        <w:t>Beretta</w:t>
      </w:r>
      <w:proofErr w:type="spellEnd"/>
    </w:p>
    <w:p w14:paraId="319301C3" w14:textId="53334FFF" w:rsidR="00974B1C" w:rsidRPr="00583B6E" w:rsidRDefault="006D442F" w:rsidP="00813AE5">
      <w:pPr>
        <w:spacing w:line="360" w:lineRule="auto"/>
        <w:ind w:left="0" w:hanging="2"/>
        <w:jc w:val="center"/>
        <w:rPr>
          <w:rFonts w:eastAsia="Arial"/>
          <w:sz w:val="22"/>
          <w:szCs w:val="22"/>
        </w:rPr>
      </w:pPr>
      <w:r w:rsidRPr="00583B6E">
        <w:rPr>
          <w:rFonts w:eastAsia="Arial"/>
          <w:sz w:val="22"/>
          <w:szCs w:val="22"/>
        </w:rPr>
        <w:t>Secretário Municipal de Saúde</w:t>
      </w:r>
    </w:p>
    <w:p w14:paraId="3B453093" w14:textId="77777777" w:rsidR="008C442E" w:rsidRDefault="008C442E" w:rsidP="00813AE5">
      <w:pPr>
        <w:spacing w:line="360" w:lineRule="auto"/>
        <w:ind w:left="0" w:hanging="2"/>
        <w:jc w:val="center"/>
        <w:rPr>
          <w:rFonts w:eastAsia="Arial"/>
        </w:rPr>
      </w:pPr>
    </w:p>
    <w:sectPr w:rsidR="008C442E">
      <w:headerReference w:type="even" r:id="rId24"/>
      <w:headerReference w:type="default" r:id="rId25"/>
      <w:footerReference w:type="even" r:id="rId26"/>
      <w:footerReference w:type="default" r:id="rId27"/>
      <w:headerReference w:type="first" r:id="rId28"/>
      <w:footerReference w:type="first" r:id="rId29"/>
      <w:pgSz w:w="11907" w:h="16839"/>
      <w:pgMar w:top="2410" w:right="1211" w:bottom="993" w:left="993"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15289" w14:textId="77777777" w:rsidR="00B4259B" w:rsidRDefault="00B4259B">
      <w:pPr>
        <w:spacing w:line="240" w:lineRule="auto"/>
        <w:ind w:left="0" w:hanging="2"/>
      </w:pPr>
      <w:r>
        <w:separator/>
      </w:r>
    </w:p>
  </w:endnote>
  <w:endnote w:type="continuationSeparator" w:id="0">
    <w:p w14:paraId="5E87DBB0" w14:textId="77777777" w:rsidR="00B4259B" w:rsidRDefault="00B4259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altName w:val="Times New Roman"/>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erriweather">
    <w:altName w:val="Times New Roman"/>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Algerian">
    <w:altName w:val="comic"/>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FC19" w14:textId="77777777" w:rsidR="00CB04B0" w:rsidRDefault="00CB04B0">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6679E" w14:textId="77777777" w:rsidR="00CB04B0" w:rsidRDefault="00CB04B0">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045B0" w14:textId="77777777" w:rsidR="00CB04B0" w:rsidRDefault="00CB04B0">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BA01C" w14:textId="77777777" w:rsidR="00B4259B" w:rsidRDefault="00B4259B">
      <w:pPr>
        <w:spacing w:line="240" w:lineRule="auto"/>
        <w:ind w:left="0" w:hanging="2"/>
      </w:pPr>
      <w:r>
        <w:separator/>
      </w:r>
    </w:p>
  </w:footnote>
  <w:footnote w:type="continuationSeparator" w:id="0">
    <w:p w14:paraId="11E5AA85" w14:textId="77777777" w:rsidR="00B4259B" w:rsidRDefault="00B4259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2C82C" w14:textId="77777777" w:rsidR="00CB04B0" w:rsidRDefault="00CB04B0">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76CB2" w14:textId="77777777" w:rsidR="00CB04B0" w:rsidRDefault="00E3789F" w:rsidP="00E3789F">
    <w:pPr>
      <w:pBdr>
        <w:top w:val="nil"/>
        <w:left w:val="nil"/>
        <w:bottom w:val="nil"/>
        <w:right w:val="nil"/>
        <w:between w:val="nil"/>
      </w:pBdr>
      <w:tabs>
        <w:tab w:val="center" w:pos="4252"/>
        <w:tab w:val="right" w:pos="8504"/>
      </w:tabs>
      <w:spacing w:line="240" w:lineRule="auto"/>
      <w:ind w:left="0" w:hanging="2"/>
      <w:rPr>
        <w:color w:val="000000"/>
      </w:rPr>
    </w:pPr>
    <w:r>
      <w:rPr>
        <w:noProof/>
      </w:rPr>
      <mc:AlternateContent>
        <mc:Choice Requires="wps">
          <w:drawing>
            <wp:anchor distT="0" distB="0" distL="114300" distR="114300" simplePos="0" relativeHeight="251659264" behindDoc="0" locked="0" layoutInCell="1" hidden="0" allowOverlap="1" wp14:anchorId="5257C574" wp14:editId="0C3ED6CC">
              <wp:simplePos x="0" y="0"/>
              <wp:positionH relativeFrom="column">
                <wp:posOffset>956843</wp:posOffset>
              </wp:positionH>
              <wp:positionV relativeFrom="paragraph">
                <wp:posOffset>-193853</wp:posOffset>
              </wp:positionV>
              <wp:extent cx="5398618" cy="1031443"/>
              <wp:effectExtent l="0" t="0" r="0" b="0"/>
              <wp:wrapNone/>
              <wp:docPr id="5" name="Retângulo 5"/>
              <wp:cNvGraphicFramePr/>
              <a:graphic xmlns:a="http://schemas.openxmlformats.org/drawingml/2006/main">
                <a:graphicData uri="http://schemas.microsoft.com/office/word/2010/wordprocessingShape">
                  <wps:wsp>
                    <wps:cNvSpPr/>
                    <wps:spPr>
                      <a:xfrm>
                        <a:off x="0" y="0"/>
                        <a:ext cx="5398618" cy="1031443"/>
                      </a:xfrm>
                      <a:prstGeom prst="rect">
                        <a:avLst/>
                      </a:prstGeom>
                      <a:noFill/>
                      <a:ln>
                        <a:noFill/>
                      </a:ln>
                    </wps:spPr>
                    <wps:txbx>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257C574" id="Retângulo 5" o:spid="_x0000_s1026" style="position:absolute;margin-left:75.35pt;margin-top:-15.25pt;width:425.1pt;height:8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gmzAEAAHYDAAAOAAAAZHJzL2Uyb0RvYy54bWysU1uO0zAU/UdiD5b/aZI+hpmo6QgxKkIa&#10;QTUDC3Adu7HkF9duk26HrbAxrp3QKfCH+HF9Hz0+59yb9f1gNDkJCMrZhlazkhJhuWuVPTT065ft&#10;m1tKQmS2ZdpZ0dCzCPR+8/rVuve1mLvO6VYAQRAb6t43tIvR10UReCcMCzPnhcWidGBYxBAORQus&#10;R3Sji3lZ3hS9g9aD4yIEzD6MRbrJ+FIKHj9LGUQkuqHILeYT8rlPZ7FZs/oAzHeKTzTYP7AwTFl8&#10;9AL1wCIjR1B/QRnFwQUn44w7UzgpFRdZA6qpyj/UPHfMi6wFzQn+YlP4f7D802kHRLUNXVFimcER&#10;PYn447s9HLUjq+RP70ONbc9+B1MU8JrEDhJM+kUZZMieni+eiiESjsnV4u72psIt4FirykW1XC4S&#10;avHydw8hfhDOkHRpKODQspfs9Bji2PqrJb1m3VZpjXlWa/tbAjFTpkiMR47pFof9MBHfu/aMcoPn&#10;W4VvPbIQdwxw4BUlPS5BQ8O3IwNBif5o0eW7ajlHX2IOlqu3Ja4QXFf21xVmeedwtyIl4/V9zJs2&#10;cnx3jE6qrCexGqlMZHG42ZFpEdP2XMe56+Vz2fwEAAD//wMAUEsDBBQABgAIAAAAIQBtoseS3QAA&#10;AAwBAAAPAAAAZHJzL2Rvd25yZXYueG1sTI/BTsMwDIbvSLxDZCRuW1JGB+uaTgjBgSMdB45Z47UV&#10;iVM16da9Pd4Jbv7lT78/l7vZO3HCMfaBNGRLBQKpCbanVsPX/n3xDCImQ9a4QKjhghF21e1NaQob&#10;zvSJpzq1gksoFkZDl9JQSBmbDr2JyzAg8e4YRm8Sx7GVdjRnLvdOPii1lt70xBc6M+Brh81PPXkN&#10;Azo7ucdafTfybaRs/bGXl1zr+7v5ZQsi4Zz+YLjqszpU7HQIE9koHOdcPTGqYbFSOYgroZTagDjw&#10;tMo2IKtS/n+i+gUAAP//AwBQSwECLQAUAAYACAAAACEAtoM4kv4AAADhAQAAEwAAAAAAAAAAAAAA&#10;AAAAAAAAW0NvbnRlbnRfVHlwZXNdLnhtbFBLAQItABQABgAIAAAAIQA4/SH/1gAAAJQBAAALAAAA&#10;AAAAAAAAAAAAAC8BAABfcmVscy8ucmVsc1BLAQItABQABgAIAAAAIQBpD/gmzAEAAHYDAAAOAAAA&#10;AAAAAAAAAAAAAC4CAABkcnMvZTJvRG9jLnhtbFBLAQItABQABgAIAAAAIQBtoseS3QAAAAwBAAAP&#10;AAAAAAAAAAAAAAAAACYEAABkcnMvZG93bnJldi54bWxQSwUGAAAAAAQABADzAAAAMAUAAAAA&#10;" filled="f" stroked="f">
              <v:textbox inset="2.53958mm,1.2694mm,2.53958mm,1.2694mm">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v:textbox>
            </v:rect>
          </w:pict>
        </mc:Fallback>
      </mc:AlternateContent>
    </w:r>
    <w:r>
      <w:rPr>
        <w:noProof/>
      </w:rPr>
      <w:drawing>
        <wp:anchor distT="0" distB="0" distL="0" distR="0" simplePos="0" relativeHeight="251658240" behindDoc="1" locked="0" layoutInCell="1" hidden="0" allowOverlap="1" wp14:anchorId="61C319E9" wp14:editId="14C5FCA1">
          <wp:simplePos x="0" y="0"/>
          <wp:positionH relativeFrom="column">
            <wp:posOffset>-23825</wp:posOffset>
          </wp:positionH>
          <wp:positionV relativeFrom="paragraph">
            <wp:posOffset>-179374</wp:posOffset>
          </wp:positionV>
          <wp:extent cx="935355" cy="1113155"/>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35355" cy="1113155"/>
                  </a:xfrm>
                  <a:prstGeom prst="rect">
                    <a:avLst/>
                  </a:prstGeom>
                  <a:ln/>
                </pic:spPr>
              </pic:pic>
            </a:graphicData>
          </a:graphic>
          <wp14:sizeRelH relativeFrom="margin">
            <wp14:pctWidth>0</wp14:pctWidth>
          </wp14:sizeRelH>
          <wp14:sizeRelV relativeFrom="margin">
            <wp14:pctHeight>0</wp14:pctHeight>
          </wp14:sizeRelV>
        </wp:anchor>
      </w:drawing>
    </w:r>
  </w:p>
  <w:p w14:paraId="57F1F048" w14:textId="77777777" w:rsidR="00CB04B0" w:rsidRDefault="00CB04B0" w:rsidP="00E3789F">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89B6F" w14:textId="77777777" w:rsidR="00CB04B0" w:rsidRDefault="00CB04B0">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C907A3"/>
    <w:multiLevelType w:val="hybridMultilevel"/>
    <w:tmpl w:val="A11D5E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68041F0"/>
    <w:multiLevelType w:val="multilevel"/>
    <w:tmpl w:val="C2E0C434"/>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2" w15:restartNumberingAfterBreak="0">
    <w:nsid w:val="472759A6"/>
    <w:multiLevelType w:val="multilevel"/>
    <w:tmpl w:val="E20A47DA"/>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color w:val="auto"/>
        <w:vertAlign w:val="baseline"/>
      </w:rPr>
    </w:lvl>
    <w:lvl w:ilvl="2">
      <w:start w:val="1"/>
      <w:numFmt w:val="decimal"/>
      <w:isLgl/>
      <w:lvlText w:val="%1.%2.%3."/>
      <w:lvlJc w:val="left"/>
      <w:pPr>
        <w:ind w:left="756" w:hanging="720"/>
      </w:pPr>
      <w:rPr>
        <w:rFonts w:hint="default"/>
        <w:sz w:val="20"/>
        <w:szCs w:val="20"/>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3" w15:restartNumberingAfterBreak="0">
    <w:nsid w:val="4A5C601A"/>
    <w:multiLevelType w:val="multilevel"/>
    <w:tmpl w:val="2010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E110C7"/>
    <w:multiLevelType w:val="hybridMultilevel"/>
    <w:tmpl w:val="A04636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94A"/>
    <w:rsid w:val="00004B1B"/>
    <w:rsid w:val="00012543"/>
    <w:rsid w:val="000222A8"/>
    <w:rsid w:val="0002349F"/>
    <w:rsid w:val="00025BA5"/>
    <w:rsid w:val="00026D9A"/>
    <w:rsid w:val="00030668"/>
    <w:rsid w:val="000308FC"/>
    <w:rsid w:val="0003732C"/>
    <w:rsid w:val="000419F2"/>
    <w:rsid w:val="00041A14"/>
    <w:rsid w:val="00044CA0"/>
    <w:rsid w:val="00044FA3"/>
    <w:rsid w:val="000524DB"/>
    <w:rsid w:val="000573C2"/>
    <w:rsid w:val="00060F90"/>
    <w:rsid w:val="00061CCA"/>
    <w:rsid w:val="00063174"/>
    <w:rsid w:val="00082203"/>
    <w:rsid w:val="00082D70"/>
    <w:rsid w:val="00091533"/>
    <w:rsid w:val="000938F4"/>
    <w:rsid w:val="000A0077"/>
    <w:rsid w:val="000A593E"/>
    <w:rsid w:val="000A7014"/>
    <w:rsid w:val="000B0F00"/>
    <w:rsid w:val="000B6500"/>
    <w:rsid w:val="000C470A"/>
    <w:rsid w:val="000C5436"/>
    <w:rsid w:val="000D5BA5"/>
    <w:rsid w:val="000E77F0"/>
    <w:rsid w:val="000F5F46"/>
    <w:rsid w:val="00101B1A"/>
    <w:rsid w:val="00101C7F"/>
    <w:rsid w:val="00101D1D"/>
    <w:rsid w:val="00131BF3"/>
    <w:rsid w:val="00132CE6"/>
    <w:rsid w:val="0013550D"/>
    <w:rsid w:val="00141C44"/>
    <w:rsid w:val="00154C80"/>
    <w:rsid w:val="0015639C"/>
    <w:rsid w:val="0016305D"/>
    <w:rsid w:val="00164103"/>
    <w:rsid w:val="00167001"/>
    <w:rsid w:val="001717E2"/>
    <w:rsid w:val="00171FBF"/>
    <w:rsid w:val="001813A8"/>
    <w:rsid w:val="001821B4"/>
    <w:rsid w:val="0018604F"/>
    <w:rsid w:val="00190595"/>
    <w:rsid w:val="00194388"/>
    <w:rsid w:val="00196192"/>
    <w:rsid w:val="001A1171"/>
    <w:rsid w:val="001A75EB"/>
    <w:rsid w:val="001B6B55"/>
    <w:rsid w:val="001C2618"/>
    <w:rsid w:val="001C7751"/>
    <w:rsid w:val="001D5B23"/>
    <w:rsid w:val="001D6E9E"/>
    <w:rsid w:val="001D7E7D"/>
    <w:rsid w:val="001F1D2E"/>
    <w:rsid w:val="001F24DF"/>
    <w:rsid w:val="001F68D8"/>
    <w:rsid w:val="001F7DED"/>
    <w:rsid w:val="00206514"/>
    <w:rsid w:val="00212B30"/>
    <w:rsid w:val="00213539"/>
    <w:rsid w:val="00213D7D"/>
    <w:rsid w:val="00214717"/>
    <w:rsid w:val="00221CFA"/>
    <w:rsid w:val="00223609"/>
    <w:rsid w:val="002258F6"/>
    <w:rsid w:val="002319B6"/>
    <w:rsid w:val="002347A2"/>
    <w:rsid w:val="00236858"/>
    <w:rsid w:val="00251A71"/>
    <w:rsid w:val="0025202A"/>
    <w:rsid w:val="00256598"/>
    <w:rsid w:val="0026122F"/>
    <w:rsid w:val="00261565"/>
    <w:rsid w:val="00266053"/>
    <w:rsid w:val="00276D62"/>
    <w:rsid w:val="00281999"/>
    <w:rsid w:val="00282A69"/>
    <w:rsid w:val="002833AD"/>
    <w:rsid w:val="00283929"/>
    <w:rsid w:val="002842F1"/>
    <w:rsid w:val="002843AE"/>
    <w:rsid w:val="002909E9"/>
    <w:rsid w:val="002921A7"/>
    <w:rsid w:val="00297FAC"/>
    <w:rsid w:val="002A3B64"/>
    <w:rsid w:val="002A694A"/>
    <w:rsid w:val="002A6BD2"/>
    <w:rsid w:val="002A7431"/>
    <w:rsid w:val="002B162D"/>
    <w:rsid w:val="002B3A14"/>
    <w:rsid w:val="002C1261"/>
    <w:rsid w:val="002D7208"/>
    <w:rsid w:val="002E4E98"/>
    <w:rsid w:val="002E5BFD"/>
    <w:rsid w:val="002F3CEB"/>
    <w:rsid w:val="002F3F51"/>
    <w:rsid w:val="00304FFF"/>
    <w:rsid w:val="003054E1"/>
    <w:rsid w:val="00310BD4"/>
    <w:rsid w:val="00316AF8"/>
    <w:rsid w:val="00322A16"/>
    <w:rsid w:val="00330419"/>
    <w:rsid w:val="003358DE"/>
    <w:rsid w:val="003374A1"/>
    <w:rsid w:val="003451CE"/>
    <w:rsid w:val="00346A7C"/>
    <w:rsid w:val="00350DA3"/>
    <w:rsid w:val="003514E6"/>
    <w:rsid w:val="00353F0D"/>
    <w:rsid w:val="00355619"/>
    <w:rsid w:val="00356394"/>
    <w:rsid w:val="00357E56"/>
    <w:rsid w:val="00361A37"/>
    <w:rsid w:val="00380BDA"/>
    <w:rsid w:val="003821EB"/>
    <w:rsid w:val="003834A0"/>
    <w:rsid w:val="00397EF1"/>
    <w:rsid w:val="003A42F9"/>
    <w:rsid w:val="003A47C3"/>
    <w:rsid w:val="003A541B"/>
    <w:rsid w:val="003B7E91"/>
    <w:rsid w:val="003C0295"/>
    <w:rsid w:val="003C1AF7"/>
    <w:rsid w:val="003C2075"/>
    <w:rsid w:val="003C323D"/>
    <w:rsid w:val="003D6FBE"/>
    <w:rsid w:val="003E2BB1"/>
    <w:rsid w:val="003E79F2"/>
    <w:rsid w:val="003F3BB2"/>
    <w:rsid w:val="003F54C5"/>
    <w:rsid w:val="003F59A0"/>
    <w:rsid w:val="003F7AD1"/>
    <w:rsid w:val="0041079C"/>
    <w:rsid w:val="00435A3D"/>
    <w:rsid w:val="00443B05"/>
    <w:rsid w:val="004458A0"/>
    <w:rsid w:val="00455F4E"/>
    <w:rsid w:val="004569DD"/>
    <w:rsid w:val="0047069E"/>
    <w:rsid w:val="00481F57"/>
    <w:rsid w:val="004A0BFD"/>
    <w:rsid w:val="004A166D"/>
    <w:rsid w:val="004B6589"/>
    <w:rsid w:val="004B7240"/>
    <w:rsid w:val="004C6586"/>
    <w:rsid w:val="004D2007"/>
    <w:rsid w:val="004D4614"/>
    <w:rsid w:val="004D469E"/>
    <w:rsid w:val="004E7A62"/>
    <w:rsid w:val="004F1789"/>
    <w:rsid w:val="004F189B"/>
    <w:rsid w:val="004F264D"/>
    <w:rsid w:val="004F7FCA"/>
    <w:rsid w:val="00503105"/>
    <w:rsid w:val="00510FF4"/>
    <w:rsid w:val="00517AD3"/>
    <w:rsid w:val="00523FB3"/>
    <w:rsid w:val="00526D3C"/>
    <w:rsid w:val="00533166"/>
    <w:rsid w:val="005360EA"/>
    <w:rsid w:val="00536127"/>
    <w:rsid w:val="0054449C"/>
    <w:rsid w:val="00555045"/>
    <w:rsid w:val="00560D1F"/>
    <w:rsid w:val="0056116B"/>
    <w:rsid w:val="00563069"/>
    <w:rsid w:val="005637BC"/>
    <w:rsid w:val="00563DEB"/>
    <w:rsid w:val="005640E7"/>
    <w:rsid w:val="00564429"/>
    <w:rsid w:val="005665D5"/>
    <w:rsid w:val="00567225"/>
    <w:rsid w:val="00567CD7"/>
    <w:rsid w:val="00574F7C"/>
    <w:rsid w:val="00575DBC"/>
    <w:rsid w:val="00583504"/>
    <w:rsid w:val="00583B6E"/>
    <w:rsid w:val="0059777C"/>
    <w:rsid w:val="005A1D7B"/>
    <w:rsid w:val="005A2A98"/>
    <w:rsid w:val="005A3A17"/>
    <w:rsid w:val="005A3F5B"/>
    <w:rsid w:val="005A4029"/>
    <w:rsid w:val="005A5F4E"/>
    <w:rsid w:val="005A6A79"/>
    <w:rsid w:val="005B27FA"/>
    <w:rsid w:val="005B2B08"/>
    <w:rsid w:val="005B59EE"/>
    <w:rsid w:val="005C1582"/>
    <w:rsid w:val="005C3C98"/>
    <w:rsid w:val="005D0346"/>
    <w:rsid w:val="005D04B1"/>
    <w:rsid w:val="005D1B98"/>
    <w:rsid w:val="005D78E4"/>
    <w:rsid w:val="005E0D6C"/>
    <w:rsid w:val="005E3E1C"/>
    <w:rsid w:val="005E6B0D"/>
    <w:rsid w:val="005F0137"/>
    <w:rsid w:val="005F044B"/>
    <w:rsid w:val="005F4609"/>
    <w:rsid w:val="00600F9A"/>
    <w:rsid w:val="00602AC9"/>
    <w:rsid w:val="00603CDC"/>
    <w:rsid w:val="00611875"/>
    <w:rsid w:val="0063267E"/>
    <w:rsid w:val="00637F13"/>
    <w:rsid w:val="00643187"/>
    <w:rsid w:val="00651757"/>
    <w:rsid w:val="00664EB0"/>
    <w:rsid w:val="00667751"/>
    <w:rsid w:val="00671C96"/>
    <w:rsid w:val="00674CA6"/>
    <w:rsid w:val="006A2805"/>
    <w:rsid w:val="006A78F4"/>
    <w:rsid w:val="006B06D8"/>
    <w:rsid w:val="006C6592"/>
    <w:rsid w:val="006D442F"/>
    <w:rsid w:val="006E0824"/>
    <w:rsid w:val="006E5C1F"/>
    <w:rsid w:val="006F4787"/>
    <w:rsid w:val="006F67F8"/>
    <w:rsid w:val="006F760B"/>
    <w:rsid w:val="00712E6B"/>
    <w:rsid w:val="0071409E"/>
    <w:rsid w:val="007155C3"/>
    <w:rsid w:val="00724975"/>
    <w:rsid w:val="00730942"/>
    <w:rsid w:val="0073582A"/>
    <w:rsid w:val="007368B8"/>
    <w:rsid w:val="007376A9"/>
    <w:rsid w:val="00747F0A"/>
    <w:rsid w:val="00753825"/>
    <w:rsid w:val="0075392C"/>
    <w:rsid w:val="00760B97"/>
    <w:rsid w:val="0076120E"/>
    <w:rsid w:val="0076401B"/>
    <w:rsid w:val="00764459"/>
    <w:rsid w:val="00766D6B"/>
    <w:rsid w:val="00766E48"/>
    <w:rsid w:val="0077392A"/>
    <w:rsid w:val="00775B4B"/>
    <w:rsid w:val="0077717E"/>
    <w:rsid w:val="0078503D"/>
    <w:rsid w:val="0078625A"/>
    <w:rsid w:val="00797883"/>
    <w:rsid w:val="007A2AF1"/>
    <w:rsid w:val="007A45E2"/>
    <w:rsid w:val="007B21CA"/>
    <w:rsid w:val="007C7258"/>
    <w:rsid w:val="007D193F"/>
    <w:rsid w:val="007D6822"/>
    <w:rsid w:val="007D70BF"/>
    <w:rsid w:val="007D7AE0"/>
    <w:rsid w:val="007F18C6"/>
    <w:rsid w:val="00811E2D"/>
    <w:rsid w:val="00811E53"/>
    <w:rsid w:val="00813AE5"/>
    <w:rsid w:val="00823D99"/>
    <w:rsid w:val="0084243B"/>
    <w:rsid w:val="00842EA6"/>
    <w:rsid w:val="008504CE"/>
    <w:rsid w:val="00850E8E"/>
    <w:rsid w:val="00851504"/>
    <w:rsid w:val="00854D5A"/>
    <w:rsid w:val="008568F0"/>
    <w:rsid w:val="008618D9"/>
    <w:rsid w:val="00864B7C"/>
    <w:rsid w:val="008665EB"/>
    <w:rsid w:val="00866FDC"/>
    <w:rsid w:val="0087108E"/>
    <w:rsid w:val="00874BC4"/>
    <w:rsid w:val="00877283"/>
    <w:rsid w:val="00890330"/>
    <w:rsid w:val="008952EF"/>
    <w:rsid w:val="00897196"/>
    <w:rsid w:val="00897C84"/>
    <w:rsid w:val="00897F1B"/>
    <w:rsid w:val="00897F7A"/>
    <w:rsid w:val="008A22F8"/>
    <w:rsid w:val="008B6430"/>
    <w:rsid w:val="008C01CA"/>
    <w:rsid w:val="008C442E"/>
    <w:rsid w:val="008E2E11"/>
    <w:rsid w:val="008E33AF"/>
    <w:rsid w:val="008E7808"/>
    <w:rsid w:val="008F2382"/>
    <w:rsid w:val="008F4BDD"/>
    <w:rsid w:val="008F6D40"/>
    <w:rsid w:val="009017C8"/>
    <w:rsid w:val="00905350"/>
    <w:rsid w:val="0090747F"/>
    <w:rsid w:val="00916340"/>
    <w:rsid w:val="0091690F"/>
    <w:rsid w:val="00917E43"/>
    <w:rsid w:val="00922CF7"/>
    <w:rsid w:val="00931100"/>
    <w:rsid w:val="009320F8"/>
    <w:rsid w:val="00950F25"/>
    <w:rsid w:val="00952B24"/>
    <w:rsid w:val="00952D16"/>
    <w:rsid w:val="00953763"/>
    <w:rsid w:val="009556C4"/>
    <w:rsid w:val="0097338A"/>
    <w:rsid w:val="00974B1C"/>
    <w:rsid w:val="00975304"/>
    <w:rsid w:val="00976DD5"/>
    <w:rsid w:val="00977C97"/>
    <w:rsid w:val="00981B69"/>
    <w:rsid w:val="00986155"/>
    <w:rsid w:val="00986FBC"/>
    <w:rsid w:val="00990018"/>
    <w:rsid w:val="009905D7"/>
    <w:rsid w:val="009A3DBC"/>
    <w:rsid w:val="009A6318"/>
    <w:rsid w:val="009A7F45"/>
    <w:rsid w:val="009B430F"/>
    <w:rsid w:val="009B5A67"/>
    <w:rsid w:val="009C0B05"/>
    <w:rsid w:val="009C2332"/>
    <w:rsid w:val="009D03FD"/>
    <w:rsid w:val="009D399B"/>
    <w:rsid w:val="009D5A1E"/>
    <w:rsid w:val="009E088E"/>
    <w:rsid w:val="009E28BE"/>
    <w:rsid w:val="009F6000"/>
    <w:rsid w:val="009F6A10"/>
    <w:rsid w:val="00A00A2B"/>
    <w:rsid w:val="00A00CE0"/>
    <w:rsid w:val="00A022BE"/>
    <w:rsid w:val="00A06DE6"/>
    <w:rsid w:val="00A15480"/>
    <w:rsid w:val="00A16159"/>
    <w:rsid w:val="00A20DBB"/>
    <w:rsid w:val="00A23C17"/>
    <w:rsid w:val="00A2711F"/>
    <w:rsid w:val="00A37519"/>
    <w:rsid w:val="00A401FA"/>
    <w:rsid w:val="00A43F84"/>
    <w:rsid w:val="00A46773"/>
    <w:rsid w:val="00A47216"/>
    <w:rsid w:val="00A57108"/>
    <w:rsid w:val="00A65DC8"/>
    <w:rsid w:val="00A67B9B"/>
    <w:rsid w:val="00A80083"/>
    <w:rsid w:val="00A85B65"/>
    <w:rsid w:val="00A9445D"/>
    <w:rsid w:val="00AA47D6"/>
    <w:rsid w:val="00AA6AE1"/>
    <w:rsid w:val="00AA6F83"/>
    <w:rsid w:val="00AA716F"/>
    <w:rsid w:val="00AB0C8A"/>
    <w:rsid w:val="00AB23AB"/>
    <w:rsid w:val="00AB5970"/>
    <w:rsid w:val="00AB6565"/>
    <w:rsid w:val="00AC5941"/>
    <w:rsid w:val="00AC726B"/>
    <w:rsid w:val="00AC75F7"/>
    <w:rsid w:val="00AD2280"/>
    <w:rsid w:val="00AD422C"/>
    <w:rsid w:val="00B12E88"/>
    <w:rsid w:val="00B131EB"/>
    <w:rsid w:val="00B14F60"/>
    <w:rsid w:val="00B15CF3"/>
    <w:rsid w:val="00B2328A"/>
    <w:rsid w:val="00B31B3D"/>
    <w:rsid w:val="00B322C1"/>
    <w:rsid w:val="00B4259B"/>
    <w:rsid w:val="00B54DBA"/>
    <w:rsid w:val="00B72BA0"/>
    <w:rsid w:val="00B814E9"/>
    <w:rsid w:val="00B82E88"/>
    <w:rsid w:val="00B918E1"/>
    <w:rsid w:val="00B92B26"/>
    <w:rsid w:val="00BA2D7D"/>
    <w:rsid w:val="00BB1DB7"/>
    <w:rsid w:val="00BB2958"/>
    <w:rsid w:val="00BB40C3"/>
    <w:rsid w:val="00BB6CAD"/>
    <w:rsid w:val="00BC1371"/>
    <w:rsid w:val="00BC1C8B"/>
    <w:rsid w:val="00BD7B53"/>
    <w:rsid w:val="00BF005A"/>
    <w:rsid w:val="00BF1F5F"/>
    <w:rsid w:val="00BF79DA"/>
    <w:rsid w:val="00C00CF3"/>
    <w:rsid w:val="00C0471B"/>
    <w:rsid w:val="00C07B1D"/>
    <w:rsid w:val="00C2356A"/>
    <w:rsid w:val="00C339A4"/>
    <w:rsid w:val="00C403E5"/>
    <w:rsid w:val="00C418D0"/>
    <w:rsid w:val="00C500C3"/>
    <w:rsid w:val="00C540C5"/>
    <w:rsid w:val="00C54A09"/>
    <w:rsid w:val="00C56F38"/>
    <w:rsid w:val="00C65644"/>
    <w:rsid w:val="00C71164"/>
    <w:rsid w:val="00C74CB2"/>
    <w:rsid w:val="00C80667"/>
    <w:rsid w:val="00C8340D"/>
    <w:rsid w:val="00C84450"/>
    <w:rsid w:val="00C9319D"/>
    <w:rsid w:val="00C935C7"/>
    <w:rsid w:val="00C959F6"/>
    <w:rsid w:val="00CA1C2B"/>
    <w:rsid w:val="00CA55C2"/>
    <w:rsid w:val="00CB04B0"/>
    <w:rsid w:val="00CB343B"/>
    <w:rsid w:val="00CB3C63"/>
    <w:rsid w:val="00CC1369"/>
    <w:rsid w:val="00CD3523"/>
    <w:rsid w:val="00CD71F9"/>
    <w:rsid w:val="00CE4D26"/>
    <w:rsid w:val="00CE589A"/>
    <w:rsid w:val="00CF23B9"/>
    <w:rsid w:val="00D050B5"/>
    <w:rsid w:val="00D06201"/>
    <w:rsid w:val="00D10B00"/>
    <w:rsid w:val="00D113EE"/>
    <w:rsid w:val="00D13772"/>
    <w:rsid w:val="00D1420E"/>
    <w:rsid w:val="00D24933"/>
    <w:rsid w:val="00D36285"/>
    <w:rsid w:val="00D379A2"/>
    <w:rsid w:val="00D45C12"/>
    <w:rsid w:val="00D47A75"/>
    <w:rsid w:val="00D5277A"/>
    <w:rsid w:val="00D6243B"/>
    <w:rsid w:val="00D81256"/>
    <w:rsid w:val="00D81E43"/>
    <w:rsid w:val="00D81FFC"/>
    <w:rsid w:val="00D8615F"/>
    <w:rsid w:val="00DA5682"/>
    <w:rsid w:val="00DA5D23"/>
    <w:rsid w:val="00DB026F"/>
    <w:rsid w:val="00DB528B"/>
    <w:rsid w:val="00DB670C"/>
    <w:rsid w:val="00DC1719"/>
    <w:rsid w:val="00DD0712"/>
    <w:rsid w:val="00DD0CC4"/>
    <w:rsid w:val="00DD506C"/>
    <w:rsid w:val="00DE5CB3"/>
    <w:rsid w:val="00DF7250"/>
    <w:rsid w:val="00E038B8"/>
    <w:rsid w:val="00E03FC8"/>
    <w:rsid w:val="00E04F44"/>
    <w:rsid w:val="00E064BB"/>
    <w:rsid w:val="00E132EB"/>
    <w:rsid w:val="00E135C5"/>
    <w:rsid w:val="00E2474D"/>
    <w:rsid w:val="00E33880"/>
    <w:rsid w:val="00E35653"/>
    <w:rsid w:val="00E357F3"/>
    <w:rsid w:val="00E369D0"/>
    <w:rsid w:val="00E37591"/>
    <w:rsid w:val="00E3789F"/>
    <w:rsid w:val="00E45D21"/>
    <w:rsid w:val="00E46167"/>
    <w:rsid w:val="00E4645C"/>
    <w:rsid w:val="00E63330"/>
    <w:rsid w:val="00E642F1"/>
    <w:rsid w:val="00E70373"/>
    <w:rsid w:val="00E816AF"/>
    <w:rsid w:val="00E83CA1"/>
    <w:rsid w:val="00E84ECD"/>
    <w:rsid w:val="00E85A5A"/>
    <w:rsid w:val="00E90497"/>
    <w:rsid w:val="00EA7C01"/>
    <w:rsid w:val="00EC21F4"/>
    <w:rsid w:val="00EC7B87"/>
    <w:rsid w:val="00ED4FEB"/>
    <w:rsid w:val="00ED7858"/>
    <w:rsid w:val="00EE567F"/>
    <w:rsid w:val="00EF208A"/>
    <w:rsid w:val="00EF7CFF"/>
    <w:rsid w:val="00F06C1B"/>
    <w:rsid w:val="00F074C4"/>
    <w:rsid w:val="00F11FAC"/>
    <w:rsid w:val="00F141F0"/>
    <w:rsid w:val="00F23150"/>
    <w:rsid w:val="00F30B35"/>
    <w:rsid w:val="00F31FD7"/>
    <w:rsid w:val="00F340BE"/>
    <w:rsid w:val="00F36C0A"/>
    <w:rsid w:val="00F378B6"/>
    <w:rsid w:val="00F42303"/>
    <w:rsid w:val="00F443D1"/>
    <w:rsid w:val="00F53F22"/>
    <w:rsid w:val="00F673E1"/>
    <w:rsid w:val="00F82035"/>
    <w:rsid w:val="00F8324F"/>
    <w:rsid w:val="00F864F4"/>
    <w:rsid w:val="00FB153A"/>
    <w:rsid w:val="00FB6D83"/>
    <w:rsid w:val="00FD1F6A"/>
    <w:rsid w:val="00FD3C62"/>
    <w:rsid w:val="00FE1718"/>
    <w:rsid w:val="00FE24B4"/>
    <w:rsid w:val="00FE766D"/>
    <w:rsid w:val="00FF3499"/>
    <w:rsid w:val="00FF5B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92CF9C"/>
  <w15:docId w15:val="{75AFDAF5-E878-46C9-95BF-674DEBF8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paragraph" w:styleId="PargrafodaLista">
    <w:name w:val="List Paragraph"/>
    <w:basedOn w:val="Normal"/>
    <w:uiPriority w:val="34"/>
    <w:qFormat/>
    <w:rsid w:val="00533166"/>
    <w:pPr>
      <w:widowControl w:val="0"/>
      <w:suppressAutoHyphens w:val="0"/>
      <w:autoSpaceDE w:val="0"/>
      <w:autoSpaceDN w:val="0"/>
      <w:spacing w:line="240" w:lineRule="auto"/>
      <w:ind w:leftChars="0" w:left="687" w:firstLineChars="0" w:firstLine="0"/>
      <w:textDirection w:val="lrTb"/>
      <w:textAlignment w:val="auto"/>
      <w:outlineLvl w:val="9"/>
    </w:pPr>
    <w:rPr>
      <w:position w:val="0"/>
      <w:sz w:val="22"/>
      <w:szCs w:val="22"/>
      <w:lang w:val="pt-PT" w:eastAsia="en-US"/>
    </w:rPr>
  </w:style>
  <w:style w:type="paragraph" w:styleId="Corpodetexto">
    <w:name w:val="Body Text"/>
    <w:basedOn w:val="Normal"/>
    <w:link w:val="CorpodetextoChar"/>
    <w:uiPriority w:val="99"/>
    <w:unhideWhenUsed/>
    <w:rsid w:val="00DE5CB3"/>
    <w:pPr>
      <w:spacing w:after="120"/>
    </w:pPr>
  </w:style>
  <w:style w:type="character" w:customStyle="1" w:styleId="CorpodetextoChar">
    <w:name w:val="Corpo de texto Char"/>
    <w:basedOn w:val="Fontepargpadro"/>
    <w:link w:val="Corpodetexto"/>
    <w:uiPriority w:val="99"/>
    <w:rsid w:val="00DE5CB3"/>
    <w:rPr>
      <w:position w:val="-1"/>
    </w:rPr>
  </w:style>
  <w:style w:type="paragraph" w:customStyle="1" w:styleId="TableParagraph">
    <w:name w:val="Table Paragraph"/>
    <w:basedOn w:val="Normal"/>
    <w:uiPriority w:val="1"/>
    <w:qFormat/>
    <w:rsid w:val="00FE766D"/>
    <w:pPr>
      <w:widowControl w:val="0"/>
      <w:suppressAutoHyphens w:val="0"/>
      <w:autoSpaceDE w:val="0"/>
      <w:autoSpaceDN w:val="0"/>
      <w:spacing w:line="240" w:lineRule="auto"/>
      <w:ind w:leftChars="0" w:left="0" w:firstLineChars="0" w:firstLine="0"/>
      <w:jc w:val="center"/>
      <w:textDirection w:val="lrTb"/>
      <w:textAlignment w:val="auto"/>
      <w:outlineLvl w:val="9"/>
    </w:pPr>
    <w:rPr>
      <w:rFonts w:ascii="Microsoft Sans Serif" w:eastAsia="Microsoft Sans Serif" w:hAnsi="Microsoft Sans Serif" w:cs="Microsoft Sans Serif"/>
      <w:position w:val="0"/>
      <w:sz w:val="22"/>
      <w:szCs w:val="22"/>
      <w:lang w:val="pt-PT" w:eastAsia="en-US"/>
    </w:rPr>
  </w:style>
  <w:style w:type="character" w:styleId="Hyperlink">
    <w:name w:val="Hyperlink"/>
    <w:basedOn w:val="Fontepargpadro"/>
    <w:uiPriority w:val="99"/>
    <w:unhideWhenUsed/>
    <w:rsid w:val="00FB153A"/>
    <w:rPr>
      <w:color w:val="0000FF" w:themeColor="hyperlink"/>
      <w:u w:val="single"/>
    </w:rPr>
  </w:style>
  <w:style w:type="table" w:styleId="Tabelacomgrade">
    <w:name w:val="Table Grid"/>
    <w:basedOn w:val="Tabelanormal"/>
    <w:uiPriority w:val="39"/>
    <w:rsid w:val="00C74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Indented"/>
    <w:basedOn w:val="Normal"/>
    <w:qFormat/>
    <w:rsid w:val="00C71164"/>
    <w:pPr>
      <w:ind w:leftChars="0" w:left="851" w:firstLineChars="0" w:firstLine="3118"/>
      <w:jc w:val="both"/>
      <w:textDirection w:val="lrTb"/>
    </w:pPr>
    <w:rPr>
      <w:sz w:val="28"/>
      <w:szCs w:val="20"/>
    </w:rPr>
  </w:style>
  <w:style w:type="paragraph" w:customStyle="1" w:styleId="Corpodetexto1">
    <w:name w:val="Corpo de texto1"/>
    <w:aliases w:val="Indented"/>
    <w:basedOn w:val="Normal"/>
    <w:rsid w:val="009A6318"/>
    <w:pPr>
      <w:suppressAutoHyphens w:val="0"/>
      <w:spacing w:before="60" w:after="60" w:line="276" w:lineRule="auto"/>
      <w:ind w:leftChars="0" w:left="360" w:firstLineChars="0" w:firstLine="0"/>
      <w:jc w:val="both"/>
      <w:textDirection w:val="lrTb"/>
      <w:textAlignment w:val="auto"/>
      <w:outlineLvl w:val="9"/>
    </w:pPr>
    <w:rPr>
      <w:bCs/>
      <w:sz w:val="22"/>
      <w:szCs w:val="22"/>
    </w:rPr>
  </w:style>
  <w:style w:type="paragraph" w:styleId="NormalWeb">
    <w:name w:val="Normal (Web)"/>
    <w:basedOn w:val="Normal"/>
    <w:uiPriority w:val="99"/>
    <w:semiHidden/>
    <w:unhideWhenUsed/>
    <w:rsid w:val="00764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84">
      <w:bodyDiv w:val="1"/>
      <w:marLeft w:val="0"/>
      <w:marRight w:val="0"/>
      <w:marTop w:val="0"/>
      <w:marBottom w:val="0"/>
      <w:divBdr>
        <w:top w:val="none" w:sz="0" w:space="0" w:color="auto"/>
        <w:left w:val="none" w:sz="0" w:space="0" w:color="auto"/>
        <w:bottom w:val="none" w:sz="0" w:space="0" w:color="auto"/>
        <w:right w:val="none" w:sz="0" w:space="0" w:color="auto"/>
      </w:divBdr>
    </w:div>
    <w:div w:id="27797397">
      <w:bodyDiv w:val="1"/>
      <w:marLeft w:val="0"/>
      <w:marRight w:val="0"/>
      <w:marTop w:val="0"/>
      <w:marBottom w:val="0"/>
      <w:divBdr>
        <w:top w:val="none" w:sz="0" w:space="0" w:color="auto"/>
        <w:left w:val="none" w:sz="0" w:space="0" w:color="auto"/>
        <w:bottom w:val="none" w:sz="0" w:space="0" w:color="auto"/>
        <w:right w:val="none" w:sz="0" w:space="0" w:color="auto"/>
      </w:divBdr>
    </w:div>
    <w:div w:id="55126950">
      <w:bodyDiv w:val="1"/>
      <w:marLeft w:val="0"/>
      <w:marRight w:val="0"/>
      <w:marTop w:val="0"/>
      <w:marBottom w:val="0"/>
      <w:divBdr>
        <w:top w:val="none" w:sz="0" w:space="0" w:color="auto"/>
        <w:left w:val="none" w:sz="0" w:space="0" w:color="auto"/>
        <w:bottom w:val="none" w:sz="0" w:space="0" w:color="auto"/>
        <w:right w:val="none" w:sz="0" w:space="0" w:color="auto"/>
      </w:divBdr>
    </w:div>
    <w:div w:id="55279422">
      <w:bodyDiv w:val="1"/>
      <w:marLeft w:val="0"/>
      <w:marRight w:val="0"/>
      <w:marTop w:val="0"/>
      <w:marBottom w:val="0"/>
      <w:divBdr>
        <w:top w:val="none" w:sz="0" w:space="0" w:color="auto"/>
        <w:left w:val="none" w:sz="0" w:space="0" w:color="auto"/>
        <w:bottom w:val="none" w:sz="0" w:space="0" w:color="auto"/>
        <w:right w:val="none" w:sz="0" w:space="0" w:color="auto"/>
      </w:divBdr>
    </w:div>
    <w:div w:id="112746403">
      <w:bodyDiv w:val="1"/>
      <w:marLeft w:val="0"/>
      <w:marRight w:val="0"/>
      <w:marTop w:val="0"/>
      <w:marBottom w:val="0"/>
      <w:divBdr>
        <w:top w:val="none" w:sz="0" w:space="0" w:color="auto"/>
        <w:left w:val="none" w:sz="0" w:space="0" w:color="auto"/>
        <w:bottom w:val="none" w:sz="0" w:space="0" w:color="auto"/>
        <w:right w:val="none" w:sz="0" w:space="0" w:color="auto"/>
      </w:divBdr>
    </w:div>
    <w:div w:id="172692226">
      <w:bodyDiv w:val="1"/>
      <w:marLeft w:val="0"/>
      <w:marRight w:val="0"/>
      <w:marTop w:val="0"/>
      <w:marBottom w:val="0"/>
      <w:divBdr>
        <w:top w:val="none" w:sz="0" w:space="0" w:color="auto"/>
        <w:left w:val="none" w:sz="0" w:space="0" w:color="auto"/>
        <w:bottom w:val="none" w:sz="0" w:space="0" w:color="auto"/>
        <w:right w:val="none" w:sz="0" w:space="0" w:color="auto"/>
      </w:divBdr>
    </w:div>
    <w:div w:id="174151515">
      <w:bodyDiv w:val="1"/>
      <w:marLeft w:val="0"/>
      <w:marRight w:val="0"/>
      <w:marTop w:val="0"/>
      <w:marBottom w:val="0"/>
      <w:divBdr>
        <w:top w:val="none" w:sz="0" w:space="0" w:color="auto"/>
        <w:left w:val="none" w:sz="0" w:space="0" w:color="auto"/>
        <w:bottom w:val="none" w:sz="0" w:space="0" w:color="auto"/>
        <w:right w:val="none" w:sz="0" w:space="0" w:color="auto"/>
      </w:divBdr>
    </w:div>
    <w:div w:id="177085955">
      <w:bodyDiv w:val="1"/>
      <w:marLeft w:val="0"/>
      <w:marRight w:val="0"/>
      <w:marTop w:val="0"/>
      <w:marBottom w:val="0"/>
      <w:divBdr>
        <w:top w:val="none" w:sz="0" w:space="0" w:color="auto"/>
        <w:left w:val="none" w:sz="0" w:space="0" w:color="auto"/>
        <w:bottom w:val="none" w:sz="0" w:space="0" w:color="auto"/>
        <w:right w:val="none" w:sz="0" w:space="0" w:color="auto"/>
      </w:divBdr>
    </w:div>
    <w:div w:id="214854794">
      <w:bodyDiv w:val="1"/>
      <w:marLeft w:val="0"/>
      <w:marRight w:val="0"/>
      <w:marTop w:val="0"/>
      <w:marBottom w:val="0"/>
      <w:divBdr>
        <w:top w:val="none" w:sz="0" w:space="0" w:color="auto"/>
        <w:left w:val="none" w:sz="0" w:space="0" w:color="auto"/>
        <w:bottom w:val="none" w:sz="0" w:space="0" w:color="auto"/>
        <w:right w:val="none" w:sz="0" w:space="0" w:color="auto"/>
      </w:divBdr>
    </w:div>
    <w:div w:id="277490379">
      <w:bodyDiv w:val="1"/>
      <w:marLeft w:val="0"/>
      <w:marRight w:val="0"/>
      <w:marTop w:val="0"/>
      <w:marBottom w:val="0"/>
      <w:divBdr>
        <w:top w:val="none" w:sz="0" w:space="0" w:color="auto"/>
        <w:left w:val="none" w:sz="0" w:space="0" w:color="auto"/>
        <w:bottom w:val="none" w:sz="0" w:space="0" w:color="auto"/>
        <w:right w:val="none" w:sz="0" w:space="0" w:color="auto"/>
      </w:divBdr>
    </w:div>
    <w:div w:id="295649785">
      <w:bodyDiv w:val="1"/>
      <w:marLeft w:val="0"/>
      <w:marRight w:val="0"/>
      <w:marTop w:val="0"/>
      <w:marBottom w:val="0"/>
      <w:divBdr>
        <w:top w:val="none" w:sz="0" w:space="0" w:color="auto"/>
        <w:left w:val="none" w:sz="0" w:space="0" w:color="auto"/>
        <w:bottom w:val="none" w:sz="0" w:space="0" w:color="auto"/>
        <w:right w:val="none" w:sz="0" w:space="0" w:color="auto"/>
      </w:divBdr>
    </w:div>
    <w:div w:id="306671527">
      <w:bodyDiv w:val="1"/>
      <w:marLeft w:val="0"/>
      <w:marRight w:val="0"/>
      <w:marTop w:val="0"/>
      <w:marBottom w:val="0"/>
      <w:divBdr>
        <w:top w:val="none" w:sz="0" w:space="0" w:color="auto"/>
        <w:left w:val="none" w:sz="0" w:space="0" w:color="auto"/>
        <w:bottom w:val="none" w:sz="0" w:space="0" w:color="auto"/>
        <w:right w:val="none" w:sz="0" w:space="0" w:color="auto"/>
      </w:divBdr>
    </w:div>
    <w:div w:id="335503148">
      <w:bodyDiv w:val="1"/>
      <w:marLeft w:val="0"/>
      <w:marRight w:val="0"/>
      <w:marTop w:val="0"/>
      <w:marBottom w:val="0"/>
      <w:divBdr>
        <w:top w:val="none" w:sz="0" w:space="0" w:color="auto"/>
        <w:left w:val="none" w:sz="0" w:space="0" w:color="auto"/>
        <w:bottom w:val="none" w:sz="0" w:space="0" w:color="auto"/>
        <w:right w:val="none" w:sz="0" w:space="0" w:color="auto"/>
      </w:divBdr>
    </w:div>
    <w:div w:id="343942426">
      <w:bodyDiv w:val="1"/>
      <w:marLeft w:val="0"/>
      <w:marRight w:val="0"/>
      <w:marTop w:val="0"/>
      <w:marBottom w:val="0"/>
      <w:divBdr>
        <w:top w:val="none" w:sz="0" w:space="0" w:color="auto"/>
        <w:left w:val="none" w:sz="0" w:space="0" w:color="auto"/>
        <w:bottom w:val="none" w:sz="0" w:space="0" w:color="auto"/>
        <w:right w:val="none" w:sz="0" w:space="0" w:color="auto"/>
      </w:divBdr>
    </w:div>
    <w:div w:id="408893056">
      <w:bodyDiv w:val="1"/>
      <w:marLeft w:val="0"/>
      <w:marRight w:val="0"/>
      <w:marTop w:val="0"/>
      <w:marBottom w:val="0"/>
      <w:divBdr>
        <w:top w:val="none" w:sz="0" w:space="0" w:color="auto"/>
        <w:left w:val="none" w:sz="0" w:space="0" w:color="auto"/>
        <w:bottom w:val="none" w:sz="0" w:space="0" w:color="auto"/>
        <w:right w:val="none" w:sz="0" w:space="0" w:color="auto"/>
      </w:divBdr>
    </w:div>
    <w:div w:id="429005948">
      <w:bodyDiv w:val="1"/>
      <w:marLeft w:val="0"/>
      <w:marRight w:val="0"/>
      <w:marTop w:val="0"/>
      <w:marBottom w:val="0"/>
      <w:divBdr>
        <w:top w:val="none" w:sz="0" w:space="0" w:color="auto"/>
        <w:left w:val="none" w:sz="0" w:space="0" w:color="auto"/>
        <w:bottom w:val="none" w:sz="0" w:space="0" w:color="auto"/>
        <w:right w:val="none" w:sz="0" w:space="0" w:color="auto"/>
      </w:divBdr>
    </w:div>
    <w:div w:id="495146742">
      <w:bodyDiv w:val="1"/>
      <w:marLeft w:val="0"/>
      <w:marRight w:val="0"/>
      <w:marTop w:val="0"/>
      <w:marBottom w:val="0"/>
      <w:divBdr>
        <w:top w:val="none" w:sz="0" w:space="0" w:color="auto"/>
        <w:left w:val="none" w:sz="0" w:space="0" w:color="auto"/>
        <w:bottom w:val="none" w:sz="0" w:space="0" w:color="auto"/>
        <w:right w:val="none" w:sz="0" w:space="0" w:color="auto"/>
      </w:divBdr>
    </w:div>
    <w:div w:id="527721488">
      <w:bodyDiv w:val="1"/>
      <w:marLeft w:val="0"/>
      <w:marRight w:val="0"/>
      <w:marTop w:val="0"/>
      <w:marBottom w:val="0"/>
      <w:divBdr>
        <w:top w:val="none" w:sz="0" w:space="0" w:color="auto"/>
        <w:left w:val="none" w:sz="0" w:space="0" w:color="auto"/>
        <w:bottom w:val="none" w:sz="0" w:space="0" w:color="auto"/>
        <w:right w:val="none" w:sz="0" w:space="0" w:color="auto"/>
      </w:divBdr>
    </w:div>
    <w:div w:id="556891831">
      <w:bodyDiv w:val="1"/>
      <w:marLeft w:val="0"/>
      <w:marRight w:val="0"/>
      <w:marTop w:val="0"/>
      <w:marBottom w:val="0"/>
      <w:divBdr>
        <w:top w:val="none" w:sz="0" w:space="0" w:color="auto"/>
        <w:left w:val="none" w:sz="0" w:space="0" w:color="auto"/>
        <w:bottom w:val="none" w:sz="0" w:space="0" w:color="auto"/>
        <w:right w:val="none" w:sz="0" w:space="0" w:color="auto"/>
      </w:divBdr>
    </w:div>
    <w:div w:id="578055346">
      <w:bodyDiv w:val="1"/>
      <w:marLeft w:val="0"/>
      <w:marRight w:val="0"/>
      <w:marTop w:val="0"/>
      <w:marBottom w:val="0"/>
      <w:divBdr>
        <w:top w:val="none" w:sz="0" w:space="0" w:color="auto"/>
        <w:left w:val="none" w:sz="0" w:space="0" w:color="auto"/>
        <w:bottom w:val="none" w:sz="0" w:space="0" w:color="auto"/>
        <w:right w:val="none" w:sz="0" w:space="0" w:color="auto"/>
      </w:divBdr>
    </w:div>
    <w:div w:id="602953731">
      <w:bodyDiv w:val="1"/>
      <w:marLeft w:val="0"/>
      <w:marRight w:val="0"/>
      <w:marTop w:val="0"/>
      <w:marBottom w:val="0"/>
      <w:divBdr>
        <w:top w:val="none" w:sz="0" w:space="0" w:color="auto"/>
        <w:left w:val="none" w:sz="0" w:space="0" w:color="auto"/>
        <w:bottom w:val="none" w:sz="0" w:space="0" w:color="auto"/>
        <w:right w:val="none" w:sz="0" w:space="0" w:color="auto"/>
      </w:divBdr>
    </w:div>
    <w:div w:id="617950875">
      <w:bodyDiv w:val="1"/>
      <w:marLeft w:val="0"/>
      <w:marRight w:val="0"/>
      <w:marTop w:val="0"/>
      <w:marBottom w:val="0"/>
      <w:divBdr>
        <w:top w:val="none" w:sz="0" w:space="0" w:color="auto"/>
        <w:left w:val="none" w:sz="0" w:space="0" w:color="auto"/>
        <w:bottom w:val="none" w:sz="0" w:space="0" w:color="auto"/>
        <w:right w:val="none" w:sz="0" w:space="0" w:color="auto"/>
      </w:divBdr>
    </w:div>
    <w:div w:id="635531875">
      <w:bodyDiv w:val="1"/>
      <w:marLeft w:val="0"/>
      <w:marRight w:val="0"/>
      <w:marTop w:val="0"/>
      <w:marBottom w:val="0"/>
      <w:divBdr>
        <w:top w:val="none" w:sz="0" w:space="0" w:color="auto"/>
        <w:left w:val="none" w:sz="0" w:space="0" w:color="auto"/>
        <w:bottom w:val="none" w:sz="0" w:space="0" w:color="auto"/>
        <w:right w:val="none" w:sz="0" w:space="0" w:color="auto"/>
      </w:divBdr>
    </w:div>
    <w:div w:id="661204469">
      <w:bodyDiv w:val="1"/>
      <w:marLeft w:val="0"/>
      <w:marRight w:val="0"/>
      <w:marTop w:val="0"/>
      <w:marBottom w:val="0"/>
      <w:divBdr>
        <w:top w:val="none" w:sz="0" w:space="0" w:color="auto"/>
        <w:left w:val="none" w:sz="0" w:space="0" w:color="auto"/>
        <w:bottom w:val="none" w:sz="0" w:space="0" w:color="auto"/>
        <w:right w:val="none" w:sz="0" w:space="0" w:color="auto"/>
      </w:divBdr>
    </w:div>
    <w:div w:id="671180924">
      <w:bodyDiv w:val="1"/>
      <w:marLeft w:val="0"/>
      <w:marRight w:val="0"/>
      <w:marTop w:val="0"/>
      <w:marBottom w:val="0"/>
      <w:divBdr>
        <w:top w:val="none" w:sz="0" w:space="0" w:color="auto"/>
        <w:left w:val="none" w:sz="0" w:space="0" w:color="auto"/>
        <w:bottom w:val="none" w:sz="0" w:space="0" w:color="auto"/>
        <w:right w:val="none" w:sz="0" w:space="0" w:color="auto"/>
      </w:divBdr>
    </w:div>
    <w:div w:id="698428865">
      <w:bodyDiv w:val="1"/>
      <w:marLeft w:val="0"/>
      <w:marRight w:val="0"/>
      <w:marTop w:val="0"/>
      <w:marBottom w:val="0"/>
      <w:divBdr>
        <w:top w:val="none" w:sz="0" w:space="0" w:color="auto"/>
        <w:left w:val="none" w:sz="0" w:space="0" w:color="auto"/>
        <w:bottom w:val="none" w:sz="0" w:space="0" w:color="auto"/>
        <w:right w:val="none" w:sz="0" w:space="0" w:color="auto"/>
      </w:divBdr>
    </w:div>
    <w:div w:id="724255733">
      <w:bodyDiv w:val="1"/>
      <w:marLeft w:val="0"/>
      <w:marRight w:val="0"/>
      <w:marTop w:val="0"/>
      <w:marBottom w:val="0"/>
      <w:divBdr>
        <w:top w:val="none" w:sz="0" w:space="0" w:color="auto"/>
        <w:left w:val="none" w:sz="0" w:space="0" w:color="auto"/>
        <w:bottom w:val="none" w:sz="0" w:space="0" w:color="auto"/>
        <w:right w:val="none" w:sz="0" w:space="0" w:color="auto"/>
      </w:divBdr>
    </w:div>
    <w:div w:id="730688617">
      <w:bodyDiv w:val="1"/>
      <w:marLeft w:val="0"/>
      <w:marRight w:val="0"/>
      <w:marTop w:val="0"/>
      <w:marBottom w:val="0"/>
      <w:divBdr>
        <w:top w:val="none" w:sz="0" w:space="0" w:color="auto"/>
        <w:left w:val="none" w:sz="0" w:space="0" w:color="auto"/>
        <w:bottom w:val="none" w:sz="0" w:space="0" w:color="auto"/>
        <w:right w:val="none" w:sz="0" w:space="0" w:color="auto"/>
      </w:divBdr>
    </w:div>
    <w:div w:id="747308855">
      <w:bodyDiv w:val="1"/>
      <w:marLeft w:val="0"/>
      <w:marRight w:val="0"/>
      <w:marTop w:val="0"/>
      <w:marBottom w:val="0"/>
      <w:divBdr>
        <w:top w:val="none" w:sz="0" w:space="0" w:color="auto"/>
        <w:left w:val="none" w:sz="0" w:space="0" w:color="auto"/>
        <w:bottom w:val="none" w:sz="0" w:space="0" w:color="auto"/>
        <w:right w:val="none" w:sz="0" w:space="0" w:color="auto"/>
      </w:divBdr>
    </w:div>
    <w:div w:id="771895044">
      <w:bodyDiv w:val="1"/>
      <w:marLeft w:val="0"/>
      <w:marRight w:val="0"/>
      <w:marTop w:val="0"/>
      <w:marBottom w:val="0"/>
      <w:divBdr>
        <w:top w:val="none" w:sz="0" w:space="0" w:color="auto"/>
        <w:left w:val="none" w:sz="0" w:space="0" w:color="auto"/>
        <w:bottom w:val="none" w:sz="0" w:space="0" w:color="auto"/>
        <w:right w:val="none" w:sz="0" w:space="0" w:color="auto"/>
      </w:divBdr>
    </w:div>
    <w:div w:id="813377330">
      <w:bodyDiv w:val="1"/>
      <w:marLeft w:val="0"/>
      <w:marRight w:val="0"/>
      <w:marTop w:val="0"/>
      <w:marBottom w:val="0"/>
      <w:divBdr>
        <w:top w:val="none" w:sz="0" w:space="0" w:color="auto"/>
        <w:left w:val="none" w:sz="0" w:space="0" w:color="auto"/>
        <w:bottom w:val="none" w:sz="0" w:space="0" w:color="auto"/>
        <w:right w:val="none" w:sz="0" w:space="0" w:color="auto"/>
      </w:divBdr>
    </w:div>
    <w:div w:id="843666622">
      <w:bodyDiv w:val="1"/>
      <w:marLeft w:val="0"/>
      <w:marRight w:val="0"/>
      <w:marTop w:val="0"/>
      <w:marBottom w:val="0"/>
      <w:divBdr>
        <w:top w:val="none" w:sz="0" w:space="0" w:color="auto"/>
        <w:left w:val="none" w:sz="0" w:space="0" w:color="auto"/>
        <w:bottom w:val="none" w:sz="0" w:space="0" w:color="auto"/>
        <w:right w:val="none" w:sz="0" w:space="0" w:color="auto"/>
      </w:divBdr>
    </w:div>
    <w:div w:id="856045402">
      <w:bodyDiv w:val="1"/>
      <w:marLeft w:val="0"/>
      <w:marRight w:val="0"/>
      <w:marTop w:val="0"/>
      <w:marBottom w:val="0"/>
      <w:divBdr>
        <w:top w:val="none" w:sz="0" w:space="0" w:color="auto"/>
        <w:left w:val="none" w:sz="0" w:space="0" w:color="auto"/>
        <w:bottom w:val="none" w:sz="0" w:space="0" w:color="auto"/>
        <w:right w:val="none" w:sz="0" w:space="0" w:color="auto"/>
      </w:divBdr>
    </w:div>
    <w:div w:id="867766174">
      <w:bodyDiv w:val="1"/>
      <w:marLeft w:val="0"/>
      <w:marRight w:val="0"/>
      <w:marTop w:val="0"/>
      <w:marBottom w:val="0"/>
      <w:divBdr>
        <w:top w:val="none" w:sz="0" w:space="0" w:color="auto"/>
        <w:left w:val="none" w:sz="0" w:space="0" w:color="auto"/>
        <w:bottom w:val="none" w:sz="0" w:space="0" w:color="auto"/>
        <w:right w:val="none" w:sz="0" w:space="0" w:color="auto"/>
      </w:divBdr>
    </w:div>
    <w:div w:id="883253038">
      <w:bodyDiv w:val="1"/>
      <w:marLeft w:val="0"/>
      <w:marRight w:val="0"/>
      <w:marTop w:val="0"/>
      <w:marBottom w:val="0"/>
      <w:divBdr>
        <w:top w:val="none" w:sz="0" w:space="0" w:color="auto"/>
        <w:left w:val="none" w:sz="0" w:space="0" w:color="auto"/>
        <w:bottom w:val="none" w:sz="0" w:space="0" w:color="auto"/>
        <w:right w:val="none" w:sz="0" w:space="0" w:color="auto"/>
      </w:divBdr>
    </w:div>
    <w:div w:id="947465806">
      <w:bodyDiv w:val="1"/>
      <w:marLeft w:val="0"/>
      <w:marRight w:val="0"/>
      <w:marTop w:val="0"/>
      <w:marBottom w:val="0"/>
      <w:divBdr>
        <w:top w:val="none" w:sz="0" w:space="0" w:color="auto"/>
        <w:left w:val="none" w:sz="0" w:space="0" w:color="auto"/>
        <w:bottom w:val="none" w:sz="0" w:space="0" w:color="auto"/>
        <w:right w:val="none" w:sz="0" w:space="0" w:color="auto"/>
      </w:divBdr>
    </w:div>
    <w:div w:id="1033262648">
      <w:bodyDiv w:val="1"/>
      <w:marLeft w:val="0"/>
      <w:marRight w:val="0"/>
      <w:marTop w:val="0"/>
      <w:marBottom w:val="0"/>
      <w:divBdr>
        <w:top w:val="none" w:sz="0" w:space="0" w:color="auto"/>
        <w:left w:val="none" w:sz="0" w:space="0" w:color="auto"/>
        <w:bottom w:val="none" w:sz="0" w:space="0" w:color="auto"/>
        <w:right w:val="none" w:sz="0" w:space="0" w:color="auto"/>
      </w:divBdr>
    </w:div>
    <w:div w:id="1078207286">
      <w:bodyDiv w:val="1"/>
      <w:marLeft w:val="0"/>
      <w:marRight w:val="0"/>
      <w:marTop w:val="0"/>
      <w:marBottom w:val="0"/>
      <w:divBdr>
        <w:top w:val="none" w:sz="0" w:space="0" w:color="auto"/>
        <w:left w:val="none" w:sz="0" w:space="0" w:color="auto"/>
        <w:bottom w:val="none" w:sz="0" w:space="0" w:color="auto"/>
        <w:right w:val="none" w:sz="0" w:space="0" w:color="auto"/>
      </w:divBdr>
    </w:div>
    <w:div w:id="1196847493">
      <w:bodyDiv w:val="1"/>
      <w:marLeft w:val="0"/>
      <w:marRight w:val="0"/>
      <w:marTop w:val="0"/>
      <w:marBottom w:val="0"/>
      <w:divBdr>
        <w:top w:val="none" w:sz="0" w:space="0" w:color="auto"/>
        <w:left w:val="none" w:sz="0" w:space="0" w:color="auto"/>
        <w:bottom w:val="none" w:sz="0" w:space="0" w:color="auto"/>
        <w:right w:val="none" w:sz="0" w:space="0" w:color="auto"/>
      </w:divBdr>
    </w:div>
    <w:div w:id="1234900038">
      <w:bodyDiv w:val="1"/>
      <w:marLeft w:val="0"/>
      <w:marRight w:val="0"/>
      <w:marTop w:val="0"/>
      <w:marBottom w:val="0"/>
      <w:divBdr>
        <w:top w:val="none" w:sz="0" w:space="0" w:color="auto"/>
        <w:left w:val="none" w:sz="0" w:space="0" w:color="auto"/>
        <w:bottom w:val="none" w:sz="0" w:space="0" w:color="auto"/>
        <w:right w:val="none" w:sz="0" w:space="0" w:color="auto"/>
      </w:divBdr>
    </w:div>
    <w:div w:id="1266301187">
      <w:bodyDiv w:val="1"/>
      <w:marLeft w:val="0"/>
      <w:marRight w:val="0"/>
      <w:marTop w:val="0"/>
      <w:marBottom w:val="0"/>
      <w:divBdr>
        <w:top w:val="none" w:sz="0" w:space="0" w:color="auto"/>
        <w:left w:val="none" w:sz="0" w:space="0" w:color="auto"/>
        <w:bottom w:val="none" w:sz="0" w:space="0" w:color="auto"/>
        <w:right w:val="none" w:sz="0" w:space="0" w:color="auto"/>
      </w:divBdr>
    </w:div>
    <w:div w:id="1307903598">
      <w:bodyDiv w:val="1"/>
      <w:marLeft w:val="0"/>
      <w:marRight w:val="0"/>
      <w:marTop w:val="0"/>
      <w:marBottom w:val="0"/>
      <w:divBdr>
        <w:top w:val="none" w:sz="0" w:space="0" w:color="auto"/>
        <w:left w:val="none" w:sz="0" w:space="0" w:color="auto"/>
        <w:bottom w:val="none" w:sz="0" w:space="0" w:color="auto"/>
        <w:right w:val="none" w:sz="0" w:space="0" w:color="auto"/>
      </w:divBdr>
    </w:div>
    <w:div w:id="1322660817">
      <w:bodyDiv w:val="1"/>
      <w:marLeft w:val="0"/>
      <w:marRight w:val="0"/>
      <w:marTop w:val="0"/>
      <w:marBottom w:val="0"/>
      <w:divBdr>
        <w:top w:val="none" w:sz="0" w:space="0" w:color="auto"/>
        <w:left w:val="none" w:sz="0" w:space="0" w:color="auto"/>
        <w:bottom w:val="none" w:sz="0" w:space="0" w:color="auto"/>
        <w:right w:val="none" w:sz="0" w:space="0" w:color="auto"/>
      </w:divBdr>
    </w:div>
    <w:div w:id="1323041817">
      <w:bodyDiv w:val="1"/>
      <w:marLeft w:val="0"/>
      <w:marRight w:val="0"/>
      <w:marTop w:val="0"/>
      <w:marBottom w:val="0"/>
      <w:divBdr>
        <w:top w:val="none" w:sz="0" w:space="0" w:color="auto"/>
        <w:left w:val="none" w:sz="0" w:space="0" w:color="auto"/>
        <w:bottom w:val="none" w:sz="0" w:space="0" w:color="auto"/>
        <w:right w:val="none" w:sz="0" w:space="0" w:color="auto"/>
      </w:divBdr>
    </w:div>
    <w:div w:id="1390105068">
      <w:bodyDiv w:val="1"/>
      <w:marLeft w:val="0"/>
      <w:marRight w:val="0"/>
      <w:marTop w:val="0"/>
      <w:marBottom w:val="0"/>
      <w:divBdr>
        <w:top w:val="none" w:sz="0" w:space="0" w:color="auto"/>
        <w:left w:val="none" w:sz="0" w:space="0" w:color="auto"/>
        <w:bottom w:val="none" w:sz="0" w:space="0" w:color="auto"/>
        <w:right w:val="none" w:sz="0" w:space="0" w:color="auto"/>
      </w:divBdr>
    </w:div>
    <w:div w:id="1394741874">
      <w:bodyDiv w:val="1"/>
      <w:marLeft w:val="0"/>
      <w:marRight w:val="0"/>
      <w:marTop w:val="0"/>
      <w:marBottom w:val="0"/>
      <w:divBdr>
        <w:top w:val="none" w:sz="0" w:space="0" w:color="auto"/>
        <w:left w:val="none" w:sz="0" w:space="0" w:color="auto"/>
        <w:bottom w:val="none" w:sz="0" w:space="0" w:color="auto"/>
        <w:right w:val="none" w:sz="0" w:space="0" w:color="auto"/>
      </w:divBdr>
    </w:div>
    <w:div w:id="1398435560">
      <w:bodyDiv w:val="1"/>
      <w:marLeft w:val="0"/>
      <w:marRight w:val="0"/>
      <w:marTop w:val="0"/>
      <w:marBottom w:val="0"/>
      <w:divBdr>
        <w:top w:val="none" w:sz="0" w:space="0" w:color="auto"/>
        <w:left w:val="none" w:sz="0" w:space="0" w:color="auto"/>
        <w:bottom w:val="none" w:sz="0" w:space="0" w:color="auto"/>
        <w:right w:val="none" w:sz="0" w:space="0" w:color="auto"/>
      </w:divBdr>
    </w:div>
    <w:div w:id="1403522573">
      <w:bodyDiv w:val="1"/>
      <w:marLeft w:val="0"/>
      <w:marRight w:val="0"/>
      <w:marTop w:val="0"/>
      <w:marBottom w:val="0"/>
      <w:divBdr>
        <w:top w:val="none" w:sz="0" w:space="0" w:color="auto"/>
        <w:left w:val="none" w:sz="0" w:space="0" w:color="auto"/>
        <w:bottom w:val="none" w:sz="0" w:space="0" w:color="auto"/>
        <w:right w:val="none" w:sz="0" w:space="0" w:color="auto"/>
      </w:divBdr>
    </w:div>
    <w:div w:id="1417285227">
      <w:bodyDiv w:val="1"/>
      <w:marLeft w:val="0"/>
      <w:marRight w:val="0"/>
      <w:marTop w:val="0"/>
      <w:marBottom w:val="0"/>
      <w:divBdr>
        <w:top w:val="none" w:sz="0" w:space="0" w:color="auto"/>
        <w:left w:val="none" w:sz="0" w:space="0" w:color="auto"/>
        <w:bottom w:val="none" w:sz="0" w:space="0" w:color="auto"/>
        <w:right w:val="none" w:sz="0" w:space="0" w:color="auto"/>
      </w:divBdr>
    </w:div>
    <w:div w:id="1426344219">
      <w:bodyDiv w:val="1"/>
      <w:marLeft w:val="0"/>
      <w:marRight w:val="0"/>
      <w:marTop w:val="0"/>
      <w:marBottom w:val="0"/>
      <w:divBdr>
        <w:top w:val="none" w:sz="0" w:space="0" w:color="auto"/>
        <w:left w:val="none" w:sz="0" w:space="0" w:color="auto"/>
        <w:bottom w:val="none" w:sz="0" w:space="0" w:color="auto"/>
        <w:right w:val="none" w:sz="0" w:space="0" w:color="auto"/>
      </w:divBdr>
    </w:div>
    <w:div w:id="1435707244">
      <w:bodyDiv w:val="1"/>
      <w:marLeft w:val="0"/>
      <w:marRight w:val="0"/>
      <w:marTop w:val="0"/>
      <w:marBottom w:val="0"/>
      <w:divBdr>
        <w:top w:val="none" w:sz="0" w:space="0" w:color="auto"/>
        <w:left w:val="none" w:sz="0" w:space="0" w:color="auto"/>
        <w:bottom w:val="none" w:sz="0" w:space="0" w:color="auto"/>
        <w:right w:val="none" w:sz="0" w:space="0" w:color="auto"/>
      </w:divBdr>
    </w:div>
    <w:div w:id="1439329625">
      <w:bodyDiv w:val="1"/>
      <w:marLeft w:val="0"/>
      <w:marRight w:val="0"/>
      <w:marTop w:val="0"/>
      <w:marBottom w:val="0"/>
      <w:divBdr>
        <w:top w:val="none" w:sz="0" w:space="0" w:color="auto"/>
        <w:left w:val="none" w:sz="0" w:space="0" w:color="auto"/>
        <w:bottom w:val="none" w:sz="0" w:space="0" w:color="auto"/>
        <w:right w:val="none" w:sz="0" w:space="0" w:color="auto"/>
      </w:divBdr>
    </w:div>
    <w:div w:id="1491291293">
      <w:bodyDiv w:val="1"/>
      <w:marLeft w:val="0"/>
      <w:marRight w:val="0"/>
      <w:marTop w:val="0"/>
      <w:marBottom w:val="0"/>
      <w:divBdr>
        <w:top w:val="none" w:sz="0" w:space="0" w:color="auto"/>
        <w:left w:val="none" w:sz="0" w:space="0" w:color="auto"/>
        <w:bottom w:val="none" w:sz="0" w:space="0" w:color="auto"/>
        <w:right w:val="none" w:sz="0" w:space="0" w:color="auto"/>
      </w:divBdr>
    </w:div>
    <w:div w:id="1518927975">
      <w:bodyDiv w:val="1"/>
      <w:marLeft w:val="0"/>
      <w:marRight w:val="0"/>
      <w:marTop w:val="0"/>
      <w:marBottom w:val="0"/>
      <w:divBdr>
        <w:top w:val="none" w:sz="0" w:space="0" w:color="auto"/>
        <w:left w:val="none" w:sz="0" w:space="0" w:color="auto"/>
        <w:bottom w:val="none" w:sz="0" w:space="0" w:color="auto"/>
        <w:right w:val="none" w:sz="0" w:space="0" w:color="auto"/>
      </w:divBdr>
    </w:div>
    <w:div w:id="1526167392">
      <w:bodyDiv w:val="1"/>
      <w:marLeft w:val="0"/>
      <w:marRight w:val="0"/>
      <w:marTop w:val="0"/>
      <w:marBottom w:val="0"/>
      <w:divBdr>
        <w:top w:val="none" w:sz="0" w:space="0" w:color="auto"/>
        <w:left w:val="none" w:sz="0" w:space="0" w:color="auto"/>
        <w:bottom w:val="none" w:sz="0" w:space="0" w:color="auto"/>
        <w:right w:val="none" w:sz="0" w:space="0" w:color="auto"/>
      </w:divBdr>
    </w:div>
    <w:div w:id="1547058584">
      <w:bodyDiv w:val="1"/>
      <w:marLeft w:val="0"/>
      <w:marRight w:val="0"/>
      <w:marTop w:val="0"/>
      <w:marBottom w:val="0"/>
      <w:divBdr>
        <w:top w:val="none" w:sz="0" w:space="0" w:color="auto"/>
        <w:left w:val="none" w:sz="0" w:space="0" w:color="auto"/>
        <w:bottom w:val="none" w:sz="0" w:space="0" w:color="auto"/>
        <w:right w:val="none" w:sz="0" w:space="0" w:color="auto"/>
      </w:divBdr>
    </w:div>
    <w:div w:id="1564485822">
      <w:bodyDiv w:val="1"/>
      <w:marLeft w:val="0"/>
      <w:marRight w:val="0"/>
      <w:marTop w:val="0"/>
      <w:marBottom w:val="0"/>
      <w:divBdr>
        <w:top w:val="none" w:sz="0" w:space="0" w:color="auto"/>
        <w:left w:val="none" w:sz="0" w:space="0" w:color="auto"/>
        <w:bottom w:val="none" w:sz="0" w:space="0" w:color="auto"/>
        <w:right w:val="none" w:sz="0" w:space="0" w:color="auto"/>
      </w:divBdr>
    </w:div>
    <w:div w:id="1564633450">
      <w:bodyDiv w:val="1"/>
      <w:marLeft w:val="0"/>
      <w:marRight w:val="0"/>
      <w:marTop w:val="0"/>
      <w:marBottom w:val="0"/>
      <w:divBdr>
        <w:top w:val="none" w:sz="0" w:space="0" w:color="auto"/>
        <w:left w:val="none" w:sz="0" w:space="0" w:color="auto"/>
        <w:bottom w:val="none" w:sz="0" w:space="0" w:color="auto"/>
        <w:right w:val="none" w:sz="0" w:space="0" w:color="auto"/>
      </w:divBdr>
    </w:div>
    <w:div w:id="1566337315">
      <w:bodyDiv w:val="1"/>
      <w:marLeft w:val="0"/>
      <w:marRight w:val="0"/>
      <w:marTop w:val="0"/>
      <w:marBottom w:val="0"/>
      <w:divBdr>
        <w:top w:val="none" w:sz="0" w:space="0" w:color="auto"/>
        <w:left w:val="none" w:sz="0" w:space="0" w:color="auto"/>
        <w:bottom w:val="none" w:sz="0" w:space="0" w:color="auto"/>
        <w:right w:val="none" w:sz="0" w:space="0" w:color="auto"/>
      </w:divBdr>
    </w:div>
    <w:div w:id="1579484277">
      <w:bodyDiv w:val="1"/>
      <w:marLeft w:val="0"/>
      <w:marRight w:val="0"/>
      <w:marTop w:val="0"/>
      <w:marBottom w:val="0"/>
      <w:divBdr>
        <w:top w:val="none" w:sz="0" w:space="0" w:color="auto"/>
        <w:left w:val="none" w:sz="0" w:space="0" w:color="auto"/>
        <w:bottom w:val="none" w:sz="0" w:space="0" w:color="auto"/>
        <w:right w:val="none" w:sz="0" w:space="0" w:color="auto"/>
      </w:divBdr>
    </w:div>
    <w:div w:id="1614097849">
      <w:bodyDiv w:val="1"/>
      <w:marLeft w:val="0"/>
      <w:marRight w:val="0"/>
      <w:marTop w:val="0"/>
      <w:marBottom w:val="0"/>
      <w:divBdr>
        <w:top w:val="none" w:sz="0" w:space="0" w:color="auto"/>
        <w:left w:val="none" w:sz="0" w:space="0" w:color="auto"/>
        <w:bottom w:val="none" w:sz="0" w:space="0" w:color="auto"/>
        <w:right w:val="none" w:sz="0" w:space="0" w:color="auto"/>
      </w:divBdr>
      <w:divsChild>
        <w:div w:id="1816137640">
          <w:marLeft w:val="0"/>
          <w:marRight w:val="0"/>
          <w:marTop w:val="0"/>
          <w:marBottom w:val="0"/>
          <w:divBdr>
            <w:top w:val="none" w:sz="0" w:space="0" w:color="auto"/>
            <w:left w:val="none" w:sz="0" w:space="0" w:color="auto"/>
            <w:bottom w:val="none" w:sz="0" w:space="0" w:color="auto"/>
            <w:right w:val="none" w:sz="0" w:space="0" w:color="auto"/>
          </w:divBdr>
        </w:div>
        <w:div w:id="905915720">
          <w:marLeft w:val="0"/>
          <w:marRight w:val="0"/>
          <w:marTop w:val="0"/>
          <w:marBottom w:val="0"/>
          <w:divBdr>
            <w:top w:val="none" w:sz="0" w:space="0" w:color="auto"/>
            <w:left w:val="none" w:sz="0" w:space="0" w:color="auto"/>
            <w:bottom w:val="none" w:sz="0" w:space="0" w:color="auto"/>
            <w:right w:val="none" w:sz="0" w:space="0" w:color="auto"/>
          </w:divBdr>
        </w:div>
        <w:div w:id="826289931">
          <w:marLeft w:val="0"/>
          <w:marRight w:val="0"/>
          <w:marTop w:val="0"/>
          <w:marBottom w:val="0"/>
          <w:divBdr>
            <w:top w:val="none" w:sz="0" w:space="0" w:color="auto"/>
            <w:left w:val="none" w:sz="0" w:space="0" w:color="auto"/>
            <w:bottom w:val="none" w:sz="0" w:space="0" w:color="auto"/>
            <w:right w:val="none" w:sz="0" w:space="0" w:color="auto"/>
          </w:divBdr>
        </w:div>
        <w:div w:id="1629702150">
          <w:marLeft w:val="0"/>
          <w:marRight w:val="0"/>
          <w:marTop w:val="0"/>
          <w:marBottom w:val="0"/>
          <w:divBdr>
            <w:top w:val="none" w:sz="0" w:space="0" w:color="auto"/>
            <w:left w:val="none" w:sz="0" w:space="0" w:color="auto"/>
            <w:bottom w:val="none" w:sz="0" w:space="0" w:color="auto"/>
            <w:right w:val="none" w:sz="0" w:space="0" w:color="auto"/>
          </w:divBdr>
        </w:div>
        <w:div w:id="747309509">
          <w:marLeft w:val="0"/>
          <w:marRight w:val="0"/>
          <w:marTop w:val="0"/>
          <w:marBottom w:val="0"/>
          <w:divBdr>
            <w:top w:val="none" w:sz="0" w:space="0" w:color="auto"/>
            <w:left w:val="none" w:sz="0" w:space="0" w:color="auto"/>
            <w:bottom w:val="none" w:sz="0" w:space="0" w:color="auto"/>
            <w:right w:val="none" w:sz="0" w:space="0" w:color="auto"/>
          </w:divBdr>
        </w:div>
      </w:divsChild>
    </w:div>
    <w:div w:id="1629049430">
      <w:bodyDiv w:val="1"/>
      <w:marLeft w:val="0"/>
      <w:marRight w:val="0"/>
      <w:marTop w:val="0"/>
      <w:marBottom w:val="0"/>
      <w:divBdr>
        <w:top w:val="none" w:sz="0" w:space="0" w:color="auto"/>
        <w:left w:val="none" w:sz="0" w:space="0" w:color="auto"/>
        <w:bottom w:val="none" w:sz="0" w:space="0" w:color="auto"/>
        <w:right w:val="none" w:sz="0" w:space="0" w:color="auto"/>
      </w:divBdr>
    </w:div>
    <w:div w:id="1665621299">
      <w:bodyDiv w:val="1"/>
      <w:marLeft w:val="0"/>
      <w:marRight w:val="0"/>
      <w:marTop w:val="0"/>
      <w:marBottom w:val="0"/>
      <w:divBdr>
        <w:top w:val="none" w:sz="0" w:space="0" w:color="auto"/>
        <w:left w:val="none" w:sz="0" w:space="0" w:color="auto"/>
        <w:bottom w:val="none" w:sz="0" w:space="0" w:color="auto"/>
        <w:right w:val="none" w:sz="0" w:space="0" w:color="auto"/>
      </w:divBdr>
    </w:div>
    <w:div w:id="1671447032">
      <w:bodyDiv w:val="1"/>
      <w:marLeft w:val="0"/>
      <w:marRight w:val="0"/>
      <w:marTop w:val="0"/>
      <w:marBottom w:val="0"/>
      <w:divBdr>
        <w:top w:val="none" w:sz="0" w:space="0" w:color="auto"/>
        <w:left w:val="none" w:sz="0" w:space="0" w:color="auto"/>
        <w:bottom w:val="none" w:sz="0" w:space="0" w:color="auto"/>
        <w:right w:val="none" w:sz="0" w:space="0" w:color="auto"/>
      </w:divBdr>
    </w:div>
    <w:div w:id="1704674677">
      <w:bodyDiv w:val="1"/>
      <w:marLeft w:val="0"/>
      <w:marRight w:val="0"/>
      <w:marTop w:val="0"/>
      <w:marBottom w:val="0"/>
      <w:divBdr>
        <w:top w:val="none" w:sz="0" w:space="0" w:color="auto"/>
        <w:left w:val="none" w:sz="0" w:space="0" w:color="auto"/>
        <w:bottom w:val="none" w:sz="0" w:space="0" w:color="auto"/>
        <w:right w:val="none" w:sz="0" w:space="0" w:color="auto"/>
      </w:divBdr>
    </w:div>
    <w:div w:id="1705210532">
      <w:bodyDiv w:val="1"/>
      <w:marLeft w:val="0"/>
      <w:marRight w:val="0"/>
      <w:marTop w:val="0"/>
      <w:marBottom w:val="0"/>
      <w:divBdr>
        <w:top w:val="none" w:sz="0" w:space="0" w:color="auto"/>
        <w:left w:val="none" w:sz="0" w:space="0" w:color="auto"/>
        <w:bottom w:val="none" w:sz="0" w:space="0" w:color="auto"/>
        <w:right w:val="none" w:sz="0" w:space="0" w:color="auto"/>
      </w:divBdr>
    </w:div>
    <w:div w:id="1726566144">
      <w:bodyDiv w:val="1"/>
      <w:marLeft w:val="0"/>
      <w:marRight w:val="0"/>
      <w:marTop w:val="0"/>
      <w:marBottom w:val="0"/>
      <w:divBdr>
        <w:top w:val="none" w:sz="0" w:space="0" w:color="auto"/>
        <w:left w:val="none" w:sz="0" w:space="0" w:color="auto"/>
        <w:bottom w:val="none" w:sz="0" w:space="0" w:color="auto"/>
        <w:right w:val="none" w:sz="0" w:space="0" w:color="auto"/>
      </w:divBdr>
    </w:div>
    <w:div w:id="1767649639">
      <w:bodyDiv w:val="1"/>
      <w:marLeft w:val="0"/>
      <w:marRight w:val="0"/>
      <w:marTop w:val="0"/>
      <w:marBottom w:val="0"/>
      <w:divBdr>
        <w:top w:val="none" w:sz="0" w:space="0" w:color="auto"/>
        <w:left w:val="none" w:sz="0" w:space="0" w:color="auto"/>
        <w:bottom w:val="none" w:sz="0" w:space="0" w:color="auto"/>
        <w:right w:val="none" w:sz="0" w:space="0" w:color="auto"/>
      </w:divBdr>
    </w:div>
    <w:div w:id="1796944604">
      <w:bodyDiv w:val="1"/>
      <w:marLeft w:val="0"/>
      <w:marRight w:val="0"/>
      <w:marTop w:val="0"/>
      <w:marBottom w:val="0"/>
      <w:divBdr>
        <w:top w:val="none" w:sz="0" w:space="0" w:color="auto"/>
        <w:left w:val="none" w:sz="0" w:space="0" w:color="auto"/>
        <w:bottom w:val="none" w:sz="0" w:space="0" w:color="auto"/>
        <w:right w:val="none" w:sz="0" w:space="0" w:color="auto"/>
      </w:divBdr>
    </w:div>
    <w:div w:id="1797794463">
      <w:bodyDiv w:val="1"/>
      <w:marLeft w:val="0"/>
      <w:marRight w:val="0"/>
      <w:marTop w:val="0"/>
      <w:marBottom w:val="0"/>
      <w:divBdr>
        <w:top w:val="none" w:sz="0" w:space="0" w:color="auto"/>
        <w:left w:val="none" w:sz="0" w:space="0" w:color="auto"/>
        <w:bottom w:val="none" w:sz="0" w:space="0" w:color="auto"/>
        <w:right w:val="none" w:sz="0" w:space="0" w:color="auto"/>
      </w:divBdr>
    </w:div>
    <w:div w:id="1839732082">
      <w:bodyDiv w:val="1"/>
      <w:marLeft w:val="0"/>
      <w:marRight w:val="0"/>
      <w:marTop w:val="0"/>
      <w:marBottom w:val="0"/>
      <w:divBdr>
        <w:top w:val="none" w:sz="0" w:space="0" w:color="auto"/>
        <w:left w:val="none" w:sz="0" w:space="0" w:color="auto"/>
        <w:bottom w:val="none" w:sz="0" w:space="0" w:color="auto"/>
        <w:right w:val="none" w:sz="0" w:space="0" w:color="auto"/>
      </w:divBdr>
    </w:div>
    <w:div w:id="1864392502">
      <w:bodyDiv w:val="1"/>
      <w:marLeft w:val="0"/>
      <w:marRight w:val="0"/>
      <w:marTop w:val="0"/>
      <w:marBottom w:val="0"/>
      <w:divBdr>
        <w:top w:val="none" w:sz="0" w:space="0" w:color="auto"/>
        <w:left w:val="none" w:sz="0" w:space="0" w:color="auto"/>
        <w:bottom w:val="none" w:sz="0" w:space="0" w:color="auto"/>
        <w:right w:val="none" w:sz="0" w:space="0" w:color="auto"/>
      </w:divBdr>
    </w:div>
    <w:div w:id="1867789246">
      <w:bodyDiv w:val="1"/>
      <w:marLeft w:val="0"/>
      <w:marRight w:val="0"/>
      <w:marTop w:val="0"/>
      <w:marBottom w:val="0"/>
      <w:divBdr>
        <w:top w:val="none" w:sz="0" w:space="0" w:color="auto"/>
        <w:left w:val="none" w:sz="0" w:space="0" w:color="auto"/>
        <w:bottom w:val="none" w:sz="0" w:space="0" w:color="auto"/>
        <w:right w:val="none" w:sz="0" w:space="0" w:color="auto"/>
      </w:divBdr>
    </w:div>
    <w:div w:id="1880240039">
      <w:bodyDiv w:val="1"/>
      <w:marLeft w:val="0"/>
      <w:marRight w:val="0"/>
      <w:marTop w:val="0"/>
      <w:marBottom w:val="0"/>
      <w:divBdr>
        <w:top w:val="none" w:sz="0" w:space="0" w:color="auto"/>
        <w:left w:val="none" w:sz="0" w:space="0" w:color="auto"/>
        <w:bottom w:val="none" w:sz="0" w:space="0" w:color="auto"/>
        <w:right w:val="none" w:sz="0" w:space="0" w:color="auto"/>
      </w:divBdr>
    </w:div>
    <w:div w:id="1918855957">
      <w:bodyDiv w:val="1"/>
      <w:marLeft w:val="0"/>
      <w:marRight w:val="0"/>
      <w:marTop w:val="0"/>
      <w:marBottom w:val="0"/>
      <w:divBdr>
        <w:top w:val="none" w:sz="0" w:space="0" w:color="auto"/>
        <w:left w:val="none" w:sz="0" w:space="0" w:color="auto"/>
        <w:bottom w:val="none" w:sz="0" w:space="0" w:color="auto"/>
        <w:right w:val="none" w:sz="0" w:space="0" w:color="auto"/>
      </w:divBdr>
    </w:div>
    <w:div w:id="1943223815">
      <w:bodyDiv w:val="1"/>
      <w:marLeft w:val="0"/>
      <w:marRight w:val="0"/>
      <w:marTop w:val="0"/>
      <w:marBottom w:val="0"/>
      <w:divBdr>
        <w:top w:val="none" w:sz="0" w:space="0" w:color="auto"/>
        <w:left w:val="none" w:sz="0" w:space="0" w:color="auto"/>
        <w:bottom w:val="none" w:sz="0" w:space="0" w:color="auto"/>
        <w:right w:val="none" w:sz="0" w:space="0" w:color="auto"/>
      </w:divBdr>
    </w:div>
    <w:div w:id="1958413846">
      <w:bodyDiv w:val="1"/>
      <w:marLeft w:val="0"/>
      <w:marRight w:val="0"/>
      <w:marTop w:val="0"/>
      <w:marBottom w:val="0"/>
      <w:divBdr>
        <w:top w:val="none" w:sz="0" w:space="0" w:color="auto"/>
        <w:left w:val="none" w:sz="0" w:space="0" w:color="auto"/>
        <w:bottom w:val="none" w:sz="0" w:space="0" w:color="auto"/>
        <w:right w:val="none" w:sz="0" w:space="0" w:color="auto"/>
      </w:divBdr>
    </w:div>
    <w:div w:id="1983733570">
      <w:bodyDiv w:val="1"/>
      <w:marLeft w:val="0"/>
      <w:marRight w:val="0"/>
      <w:marTop w:val="0"/>
      <w:marBottom w:val="0"/>
      <w:divBdr>
        <w:top w:val="none" w:sz="0" w:space="0" w:color="auto"/>
        <w:left w:val="none" w:sz="0" w:space="0" w:color="auto"/>
        <w:bottom w:val="none" w:sz="0" w:space="0" w:color="auto"/>
        <w:right w:val="none" w:sz="0" w:space="0" w:color="auto"/>
      </w:divBdr>
    </w:div>
    <w:div w:id="2011517181">
      <w:bodyDiv w:val="1"/>
      <w:marLeft w:val="0"/>
      <w:marRight w:val="0"/>
      <w:marTop w:val="0"/>
      <w:marBottom w:val="0"/>
      <w:divBdr>
        <w:top w:val="none" w:sz="0" w:space="0" w:color="auto"/>
        <w:left w:val="none" w:sz="0" w:space="0" w:color="auto"/>
        <w:bottom w:val="none" w:sz="0" w:space="0" w:color="auto"/>
        <w:right w:val="none" w:sz="0" w:space="0" w:color="auto"/>
      </w:divBdr>
    </w:div>
    <w:div w:id="2037926483">
      <w:bodyDiv w:val="1"/>
      <w:marLeft w:val="0"/>
      <w:marRight w:val="0"/>
      <w:marTop w:val="0"/>
      <w:marBottom w:val="0"/>
      <w:divBdr>
        <w:top w:val="none" w:sz="0" w:space="0" w:color="auto"/>
        <w:left w:val="none" w:sz="0" w:space="0" w:color="auto"/>
        <w:bottom w:val="none" w:sz="0" w:space="0" w:color="auto"/>
        <w:right w:val="none" w:sz="0" w:space="0" w:color="auto"/>
      </w:divBdr>
    </w:div>
    <w:div w:id="2069960642">
      <w:bodyDiv w:val="1"/>
      <w:marLeft w:val="0"/>
      <w:marRight w:val="0"/>
      <w:marTop w:val="0"/>
      <w:marBottom w:val="0"/>
      <w:divBdr>
        <w:top w:val="none" w:sz="0" w:space="0" w:color="auto"/>
        <w:left w:val="none" w:sz="0" w:space="0" w:color="auto"/>
        <w:bottom w:val="none" w:sz="0" w:space="0" w:color="auto"/>
        <w:right w:val="none" w:sz="0" w:space="0" w:color="auto"/>
      </w:divBdr>
    </w:div>
    <w:div w:id="2089688014">
      <w:bodyDiv w:val="1"/>
      <w:marLeft w:val="0"/>
      <w:marRight w:val="0"/>
      <w:marTop w:val="0"/>
      <w:marBottom w:val="0"/>
      <w:divBdr>
        <w:top w:val="none" w:sz="0" w:space="0" w:color="auto"/>
        <w:left w:val="none" w:sz="0" w:space="0" w:color="auto"/>
        <w:bottom w:val="none" w:sz="0" w:space="0" w:color="auto"/>
        <w:right w:val="none" w:sz="0" w:space="0" w:color="auto"/>
      </w:divBdr>
    </w:div>
    <w:div w:id="2095778745">
      <w:bodyDiv w:val="1"/>
      <w:marLeft w:val="0"/>
      <w:marRight w:val="0"/>
      <w:marTop w:val="0"/>
      <w:marBottom w:val="0"/>
      <w:divBdr>
        <w:top w:val="none" w:sz="0" w:space="0" w:color="auto"/>
        <w:left w:val="none" w:sz="0" w:space="0" w:color="auto"/>
        <w:bottom w:val="none" w:sz="0" w:space="0" w:color="auto"/>
        <w:right w:val="none" w:sz="0" w:space="0" w:color="auto"/>
      </w:divBdr>
    </w:div>
    <w:div w:id="2107918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planalto.gov.br/ccivil_03/leis/l5764.htm"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5764.ht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mpresas-e-negocios/pt-br/empreendedor"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bandeirantes.pr.gov.br/diario-oficial-eletronico"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E19838-501B-4093-A3FD-749F164A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16</Pages>
  <Words>7236</Words>
  <Characters>39078</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Usuario</cp:lastModifiedBy>
  <cp:revision>58</cp:revision>
  <cp:lastPrinted>2024-09-18T19:20:00Z</cp:lastPrinted>
  <dcterms:created xsi:type="dcterms:W3CDTF">2025-03-24T19:23:00Z</dcterms:created>
  <dcterms:modified xsi:type="dcterms:W3CDTF">2025-07-30T16:50:00Z</dcterms:modified>
</cp:coreProperties>
</file>